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96A7B" w14:textId="71140F3D" w:rsidR="00101879" w:rsidRDefault="00101879" w:rsidP="00101879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>
        <w:rPr>
          <w:rFonts w:ascii="Arial" w:eastAsia="MS Mincho" w:hAnsi="Arial"/>
          <w:b/>
          <w:noProof/>
          <w:sz w:val="24"/>
        </w:rPr>
        <w:t>3GPP TSG-</w:t>
      </w:r>
      <w:r>
        <w:rPr>
          <w:rFonts w:ascii="Arial" w:eastAsia="MS Mincho" w:hAnsi="Arial"/>
          <w:b/>
          <w:noProof/>
          <w:sz w:val="24"/>
          <w:lang w:eastAsia="zh-CN"/>
        </w:rPr>
        <w:t>RAN WG4</w:t>
      </w:r>
      <w:r>
        <w:rPr>
          <w:rFonts w:ascii="Arial" w:eastAsia="MS Mincho" w:hAnsi="Arial"/>
          <w:b/>
          <w:noProof/>
          <w:sz w:val="24"/>
        </w:rPr>
        <w:t xml:space="preserve"> Meetin</w:t>
      </w:r>
      <w:r>
        <w:rPr>
          <w:rFonts w:ascii="Arial" w:eastAsia="MS Mincho" w:hAnsi="Arial"/>
          <w:b/>
          <w:noProof/>
          <w:sz w:val="24"/>
          <w:lang w:eastAsia="zh-CN"/>
        </w:rPr>
        <w:t>g #105-e</w:t>
      </w:r>
      <w:r>
        <w:rPr>
          <w:rFonts w:ascii="Arial" w:eastAsia="MS Mincho" w:hAnsi="Arial" w:cs="Arial"/>
          <w:b/>
          <w:noProof/>
          <w:sz w:val="24"/>
          <w:szCs w:val="24"/>
        </w:rPr>
        <w:tab/>
      </w:r>
      <w:r w:rsidR="004E07E5" w:rsidRPr="004E07E5">
        <w:rPr>
          <w:rFonts w:ascii="Arial" w:hAnsi="Arial" w:cs="Arial"/>
          <w:b/>
          <w:noProof/>
          <w:sz w:val="24"/>
          <w:szCs w:val="24"/>
          <w:lang w:eastAsia="zh-CN"/>
        </w:rPr>
        <w:t>R4-221966</w:t>
      </w:r>
      <w:r w:rsidR="004E07E5">
        <w:rPr>
          <w:rFonts w:ascii="Arial" w:hAnsi="Arial" w:cs="Arial"/>
          <w:b/>
          <w:noProof/>
          <w:sz w:val="24"/>
          <w:szCs w:val="24"/>
          <w:lang w:eastAsia="zh-CN"/>
        </w:rPr>
        <w:t>1</w:t>
      </w:r>
    </w:p>
    <w:bookmarkEnd w:id="0"/>
    <w:p w14:paraId="4F2692C6" w14:textId="77777777" w:rsidR="00101879" w:rsidRDefault="00101879" w:rsidP="00101879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Toulouse, 14</w:t>
      </w:r>
      <w:r>
        <w:rPr>
          <w:rFonts w:ascii="Arial" w:eastAsia="MS Mincho" w:hAnsi="Arial"/>
          <w:b/>
          <w:noProof/>
          <w:sz w:val="24"/>
          <w:vertAlign w:val="superscript"/>
        </w:rPr>
        <w:t>th</w:t>
      </w:r>
      <w:r>
        <w:rPr>
          <w:rFonts w:ascii="Arial" w:eastAsia="MS Mincho" w:hAnsi="Arial"/>
          <w:b/>
          <w:noProof/>
          <w:sz w:val="24"/>
        </w:rPr>
        <w:t xml:space="preserve"> – 18</w:t>
      </w:r>
      <w:r>
        <w:rPr>
          <w:rFonts w:ascii="Arial" w:eastAsia="MS Mincho" w:hAnsi="Arial"/>
          <w:b/>
          <w:noProof/>
          <w:sz w:val="24"/>
          <w:vertAlign w:val="superscript"/>
        </w:rPr>
        <w:t>th</w:t>
      </w:r>
      <w:r>
        <w:rPr>
          <w:rFonts w:ascii="Arial" w:eastAsia="MS Mincho" w:hAnsi="Arial"/>
          <w:b/>
          <w:noProof/>
          <w:sz w:val="24"/>
        </w:rPr>
        <w:t xml:space="preserve"> Nov, 2022</w:t>
      </w:r>
      <w:bookmarkEnd w:id="1"/>
    </w:p>
    <w:p w14:paraId="0985FDF3" w14:textId="02EE26C3" w:rsidR="00D46BD4" w:rsidRPr="00101879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1D205B51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964D21">
        <w:rPr>
          <w:rFonts w:ascii="Arial" w:hAnsi="Arial"/>
          <w:sz w:val="24"/>
          <w:lang w:val="en-US" w:eastAsia="zh-CN"/>
        </w:rPr>
        <w:t xml:space="preserve">Discussion on </w:t>
      </w:r>
      <w:r w:rsidR="00BE64CF">
        <w:rPr>
          <w:rFonts w:ascii="Arial" w:hAnsi="Arial"/>
          <w:sz w:val="24"/>
          <w:lang w:val="en-US" w:eastAsia="zh-CN"/>
        </w:rPr>
        <w:t xml:space="preserve">LTE </w:t>
      </w:r>
      <w:r w:rsidR="00BE64CF" w:rsidRPr="00BE64CF">
        <w:rPr>
          <w:rFonts w:ascii="Arial" w:hAnsi="Arial"/>
          <w:sz w:val="24"/>
          <w:lang w:val="en-US" w:eastAsia="zh-CN"/>
        </w:rPr>
        <w:t>NTN IOT</w:t>
      </w:r>
      <w:r w:rsidR="00BE64CF">
        <w:rPr>
          <w:rFonts w:ascii="Arial" w:hAnsi="Arial"/>
          <w:sz w:val="24"/>
          <w:lang w:val="en-US" w:eastAsia="zh-CN"/>
        </w:rPr>
        <w:t xml:space="preserve"> demod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08F730EB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A60F8C" w:rsidRPr="00A60F8C">
        <w:rPr>
          <w:rFonts w:ascii="Arial" w:hAnsi="Arial"/>
          <w:sz w:val="24"/>
          <w:lang w:val="pt-BR"/>
        </w:rPr>
        <w:t>9.5.8</w:t>
      </w:r>
      <w:bookmarkStart w:id="2" w:name="_GoBack"/>
      <w:bookmarkEnd w:id="2"/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6188F91F" w14:textId="21C7D60D" w:rsidR="00B311A7" w:rsidRPr="004B565E" w:rsidRDefault="00B311A7" w:rsidP="00B311A7">
      <w:pPr>
        <w:rPr>
          <w:lang w:val="en-US" w:eastAsia="zh-CN"/>
        </w:rPr>
      </w:pPr>
      <w:r>
        <w:rPr>
          <w:lang w:eastAsia="zh-CN"/>
        </w:rPr>
        <w:t>During RAN#</w:t>
      </w:r>
      <w:r w:rsidR="00964D21">
        <w:rPr>
          <w:lang w:eastAsia="zh-CN"/>
        </w:rPr>
        <w:t>96</w:t>
      </w:r>
      <w:r>
        <w:rPr>
          <w:lang w:eastAsia="zh-CN"/>
        </w:rPr>
        <w:t xml:space="preserve"> meeting, </w:t>
      </w:r>
      <w:r w:rsidR="00964D21">
        <w:rPr>
          <w:lang w:eastAsia="zh-CN"/>
        </w:rPr>
        <w:t>r</w:t>
      </w:r>
      <w:r w:rsidR="00964D21" w:rsidRPr="00964D21">
        <w:rPr>
          <w:lang w:eastAsia="zh-CN"/>
        </w:rPr>
        <w:t>evised WID</w:t>
      </w:r>
      <w:r w:rsidR="00964D21">
        <w:rPr>
          <w:lang w:eastAsia="zh-CN"/>
        </w:rPr>
        <w:t xml:space="preserve"> </w:t>
      </w:r>
      <w:r w:rsidR="00964D21">
        <w:rPr>
          <w:lang w:eastAsia="zh-CN"/>
        </w:rPr>
        <w:fldChar w:fldCharType="begin"/>
      </w:r>
      <w:r w:rsidR="00964D21">
        <w:rPr>
          <w:lang w:eastAsia="zh-CN"/>
        </w:rPr>
        <w:instrText xml:space="preserve"> REF _Ref95377570 \r \h </w:instrText>
      </w:r>
      <w:r w:rsidR="00964D21">
        <w:rPr>
          <w:lang w:eastAsia="zh-CN"/>
        </w:rPr>
      </w:r>
      <w:r w:rsidR="00964D21">
        <w:rPr>
          <w:lang w:eastAsia="zh-CN"/>
        </w:rPr>
        <w:fldChar w:fldCharType="separate"/>
      </w:r>
      <w:r w:rsidR="00964D21">
        <w:rPr>
          <w:lang w:eastAsia="zh-CN"/>
        </w:rPr>
        <w:t>[1]</w:t>
      </w:r>
      <w:r w:rsidR="00964D21">
        <w:rPr>
          <w:lang w:eastAsia="zh-CN"/>
        </w:rPr>
        <w:fldChar w:fldCharType="end"/>
      </w:r>
      <w:r w:rsidR="00964D21" w:rsidRPr="00964D21">
        <w:rPr>
          <w:lang w:eastAsia="zh-CN"/>
        </w:rPr>
        <w:t xml:space="preserve"> on NB-IoT/</w:t>
      </w:r>
      <w:proofErr w:type="spellStart"/>
      <w:r w:rsidR="00964D21" w:rsidRPr="00964D21">
        <w:rPr>
          <w:lang w:eastAsia="zh-CN"/>
        </w:rPr>
        <w:t>eMTC</w:t>
      </w:r>
      <w:proofErr w:type="spellEnd"/>
      <w:r w:rsidR="00964D21" w:rsidRPr="00964D21">
        <w:rPr>
          <w:lang w:eastAsia="zh-CN"/>
        </w:rPr>
        <w:t xml:space="preserve"> core &amp; performance requirements for NTN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share our views about </w:t>
      </w:r>
      <w:r w:rsidR="00964D21" w:rsidRPr="00964D21">
        <w:rPr>
          <w:lang w:val="en-US" w:eastAsia="zh-CN"/>
        </w:rPr>
        <w:t>NB-IoT/eMTC UE demodulation performance requirements</w:t>
      </w:r>
      <w:r w:rsidR="00964D21">
        <w:rPr>
          <w:lang w:val="en-US" w:eastAsia="zh-CN"/>
        </w:rPr>
        <w:t xml:space="preserve"> for NTN</w:t>
      </w:r>
      <w:r w:rsidRPr="004B565E">
        <w:rPr>
          <w:lang w:val="en-US" w:eastAsia="zh-CN"/>
        </w:rPr>
        <w:t>.</w:t>
      </w:r>
    </w:p>
    <w:p w14:paraId="7D637D8F" w14:textId="45263A7F"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4A7220E3" w14:textId="349FCEF9" w:rsidR="00795394" w:rsidRDefault="00795394" w:rsidP="00795394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Test</w:t>
      </w:r>
      <w:r>
        <w:rPr>
          <w:lang w:val="en-US" w:eastAsia="zh-CN"/>
        </w:rPr>
        <w:t xml:space="preserve"> scope</w:t>
      </w:r>
    </w:p>
    <w:p w14:paraId="33967DA0" w14:textId="3B57C6A4" w:rsidR="002467A1" w:rsidRPr="00C15054" w:rsidRDefault="00C15054" w:rsidP="00795394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(N)</w:t>
      </w:r>
      <w:r w:rsidR="002467A1" w:rsidRPr="00C15054">
        <w:rPr>
          <w:rFonts w:hint="eastAsia"/>
          <w:b/>
          <w:u w:val="single"/>
          <w:lang w:eastAsia="zh-CN"/>
        </w:rPr>
        <w:t>P</w:t>
      </w:r>
      <w:r>
        <w:rPr>
          <w:b/>
          <w:u w:val="single"/>
          <w:lang w:eastAsia="zh-CN"/>
        </w:rPr>
        <w:t>DSC</w:t>
      </w:r>
      <w:r w:rsidRPr="00C15054">
        <w:rPr>
          <w:b/>
          <w:u w:val="single"/>
          <w:lang w:eastAsia="zh-CN"/>
        </w:rPr>
        <w:t>H</w:t>
      </w:r>
    </w:p>
    <w:p w14:paraId="462BDEF5" w14:textId="45B1FC60" w:rsidR="00F66FC6" w:rsidRDefault="00F66FC6" w:rsidP="0079539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Rel-17, </w:t>
      </w:r>
      <w:r w:rsidR="002467A1">
        <w:rPr>
          <w:lang w:eastAsia="zh-CN"/>
        </w:rPr>
        <w:t xml:space="preserve">only </w:t>
      </w:r>
      <w:r w:rsidR="002467A1" w:rsidRPr="002467A1">
        <w:rPr>
          <w:lang w:eastAsia="zh-CN"/>
        </w:rPr>
        <w:t>time and frequency synchronization enhancements</w:t>
      </w:r>
      <w:r w:rsidR="002467A1">
        <w:rPr>
          <w:lang w:eastAsia="zh-CN"/>
        </w:rPr>
        <w:t xml:space="preserve"> and </w:t>
      </w:r>
      <w:r w:rsidR="002467A1" w:rsidRPr="002467A1">
        <w:rPr>
          <w:lang w:eastAsia="zh-CN"/>
        </w:rPr>
        <w:t>timing relationships enhancements</w:t>
      </w:r>
      <w:r w:rsidR="002467A1">
        <w:rPr>
          <w:lang w:eastAsia="zh-CN"/>
        </w:rPr>
        <w:t xml:space="preserve"> are considered based on RAN1 design. From our understanding, t</w:t>
      </w:r>
      <w:r>
        <w:rPr>
          <w:lang w:eastAsia="zh-CN"/>
        </w:rPr>
        <w:t xml:space="preserve">here is no </w:t>
      </w:r>
      <w:r w:rsidR="002467A1">
        <w:rPr>
          <w:lang w:eastAsia="zh-CN"/>
        </w:rPr>
        <w:t>any enhancement for LTE NTN IOT from the demodulation point of view. Therefore, we propose to only define limited and basi</w:t>
      </w:r>
      <w:r w:rsidR="003D308C">
        <w:rPr>
          <w:lang w:eastAsia="zh-CN"/>
        </w:rPr>
        <w:t>c</w:t>
      </w:r>
      <w:r w:rsidR="002467A1">
        <w:rPr>
          <w:lang w:eastAsia="zh-CN"/>
        </w:rPr>
        <w:t xml:space="preserve"> cases for </w:t>
      </w:r>
      <w:r w:rsidR="002467A1" w:rsidRPr="002467A1">
        <w:rPr>
          <w:lang w:eastAsia="zh-CN"/>
        </w:rPr>
        <w:t>LTE NTN IOT</w:t>
      </w:r>
      <w:r w:rsidR="002467A1">
        <w:rPr>
          <w:lang w:eastAsia="zh-CN"/>
        </w:rPr>
        <w:t xml:space="preserve"> performance requirements.</w:t>
      </w:r>
    </w:p>
    <w:p w14:paraId="75FFE642" w14:textId="29EF215C" w:rsidR="00173BFB" w:rsidRDefault="00173BFB" w:rsidP="00173BFB">
      <w:pPr>
        <w:pStyle w:val="Proposal"/>
      </w:pPr>
      <w:r>
        <w:t>O</w:t>
      </w:r>
      <w:r w:rsidRPr="00173BFB">
        <w:t>nly define limited and basic cases for LTE NTN IOT (N)PDSCH performance requirements</w:t>
      </w:r>
    </w:p>
    <w:p w14:paraId="13BAC968" w14:textId="10250CF5" w:rsidR="00C15054" w:rsidRPr="00C15054" w:rsidRDefault="00C15054" w:rsidP="00795394">
      <w:pPr>
        <w:rPr>
          <w:b/>
          <w:u w:val="single"/>
          <w:lang w:eastAsia="zh-CN"/>
        </w:rPr>
      </w:pPr>
      <w:r w:rsidRPr="00C15054">
        <w:rPr>
          <w:b/>
          <w:u w:val="single"/>
          <w:lang w:eastAsia="zh-CN"/>
        </w:rPr>
        <w:t>(N/M)PDCCH</w:t>
      </w:r>
    </w:p>
    <w:p w14:paraId="786ED40A" w14:textId="3C0B019F" w:rsidR="00C15054" w:rsidRDefault="00173BFB" w:rsidP="00795394">
      <w:pPr>
        <w:rPr>
          <w:lang w:eastAsia="zh-CN"/>
        </w:rPr>
      </w:pPr>
      <w:r>
        <w:rPr>
          <w:lang w:eastAsia="zh-CN"/>
        </w:rPr>
        <w:t xml:space="preserve">From our understanding, </w:t>
      </w:r>
      <w:r w:rsidRPr="00173BFB">
        <w:rPr>
          <w:lang w:eastAsia="zh-CN"/>
        </w:rPr>
        <w:t xml:space="preserve">(N/M)PDCCH </w:t>
      </w:r>
      <w:r>
        <w:rPr>
          <w:lang w:eastAsia="zh-CN"/>
        </w:rPr>
        <w:t xml:space="preserve">performance can be ensured if UE has passed the </w:t>
      </w:r>
      <w:r w:rsidRPr="00173BFB">
        <w:rPr>
          <w:lang w:eastAsia="zh-CN"/>
        </w:rPr>
        <w:t xml:space="preserve">(N)PDSCH </w:t>
      </w:r>
      <w:r>
        <w:rPr>
          <w:lang w:eastAsia="zh-CN"/>
        </w:rPr>
        <w:t xml:space="preserve">cases. To reduce the test effort, we propose to not introduce </w:t>
      </w:r>
      <w:r w:rsidRPr="00173BFB">
        <w:rPr>
          <w:lang w:eastAsia="zh-CN"/>
        </w:rPr>
        <w:t>(N/M)PDCCH requirements for LTE NTN IOT.</w:t>
      </w:r>
    </w:p>
    <w:p w14:paraId="0D49F6AC" w14:textId="13C595AC" w:rsidR="00173BFB" w:rsidRDefault="00173BFB" w:rsidP="00173BFB">
      <w:pPr>
        <w:pStyle w:val="Proposal"/>
      </w:pPr>
      <w:r>
        <w:t xml:space="preserve">Do </w:t>
      </w:r>
      <w:r w:rsidRPr="00173BFB">
        <w:t>not introduce (N/M)PDCCH requirements for LTE NTN IOT.</w:t>
      </w:r>
    </w:p>
    <w:p w14:paraId="4078C8AF" w14:textId="46928B1A" w:rsidR="00F66FC6" w:rsidRPr="00C15054" w:rsidRDefault="00C15054" w:rsidP="00795394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(</w:t>
      </w:r>
      <w:r w:rsidR="002467A1" w:rsidRPr="00C15054">
        <w:rPr>
          <w:b/>
          <w:u w:val="single"/>
          <w:lang w:eastAsia="zh-CN"/>
        </w:rPr>
        <w:t>N</w:t>
      </w:r>
      <w:r>
        <w:rPr>
          <w:b/>
          <w:u w:val="single"/>
          <w:lang w:eastAsia="zh-CN"/>
        </w:rPr>
        <w:t>)</w:t>
      </w:r>
      <w:r w:rsidR="002467A1" w:rsidRPr="00C15054">
        <w:rPr>
          <w:b/>
          <w:u w:val="single"/>
          <w:lang w:eastAsia="zh-CN"/>
        </w:rPr>
        <w:t>PBCH</w:t>
      </w:r>
    </w:p>
    <w:p w14:paraId="53FCB7A8" w14:textId="5A8EFB49" w:rsidR="00795394" w:rsidRDefault="00F66FC6" w:rsidP="00795394">
      <w:r>
        <w:rPr>
          <w:lang w:val="en-US" w:eastAsia="zh-CN"/>
        </w:rPr>
        <w:t xml:space="preserve">As we all known, </w:t>
      </w:r>
      <w:r w:rsidR="00C15054">
        <w:rPr>
          <w:lang w:val="en-US" w:eastAsia="zh-CN"/>
        </w:rPr>
        <w:t>(</w:t>
      </w:r>
      <w:r w:rsidR="002467A1">
        <w:rPr>
          <w:lang w:val="en-US" w:eastAsia="zh-CN"/>
        </w:rPr>
        <w:t>N</w:t>
      </w:r>
      <w:r w:rsidR="00C15054">
        <w:rPr>
          <w:lang w:val="en-US" w:eastAsia="zh-CN"/>
        </w:rPr>
        <w:t>)</w:t>
      </w:r>
      <w:r w:rsidR="002467A1">
        <w:rPr>
          <w:lang w:val="en-US" w:eastAsia="zh-CN"/>
        </w:rPr>
        <w:t>PBCH</w:t>
      </w:r>
      <w:r w:rsidR="00795394">
        <w:rPr>
          <w:lang w:val="en-US" w:eastAsia="zh-CN"/>
        </w:rPr>
        <w:t xml:space="preserve"> is untestable from the perspective of testing. Therefore, we propose that do not introduce </w:t>
      </w:r>
      <w:r w:rsidR="00173BFB">
        <w:rPr>
          <w:lang w:val="en-US" w:eastAsia="zh-CN"/>
        </w:rPr>
        <w:t>(N</w:t>
      </w:r>
      <w:r w:rsidR="00C15054" w:rsidRPr="00C15054">
        <w:rPr>
          <w:lang w:val="en-US" w:eastAsia="zh-CN"/>
        </w:rPr>
        <w:t>)PBCH</w:t>
      </w:r>
      <w:r w:rsidR="00795394">
        <w:rPr>
          <w:lang w:val="en-US" w:eastAsia="zh-CN"/>
        </w:rPr>
        <w:t xml:space="preserve"> requirements for </w:t>
      </w:r>
      <w:r w:rsidR="00C15054">
        <w:rPr>
          <w:lang w:val="en-US" w:eastAsia="zh-CN"/>
        </w:rPr>
        <w:t>LTE NTN IOT</w:t>
      </w:r>
      <w:r w:rsidR="00795394">
        <w:rPr>
          <w:lang w:val="en-US" w:eastAsia="zh-CN"/>
        </w:rPr>
        <w:t>.</w:t>
      </w:r>
    </w:p>
    <w:p w14:paraId="3767C254" w14:textId="12D9261F" w:rsidR="00795394" w:rsidRPr="00795394" w:rsidRDefault="00795394" w:rsidP="00E50BF7">
      <w:pPr>
        <w:pStyle w:val="Proposal"/>
      </w:pPr>
      <w:r>
        <w:t>Do not introd</w:t>
      </w:r>
      <w:r w:rsidR="002467A1">
        <w:t xml:space="preserve">uce </w:t>
      </w:r>
      <w:r w:rsidR="00C15054">
        <w:t>(N)</w:t>
      </w:r>
      <w:r w:rsidR="002467A1">
        <w:t xml:space="preserve">PBCH requirements </w:t>
      </w:r>
      <w:r w:rsidR="00C15054" w:rsidRPr="00C15054">
        <w:t>for LTE NTN IOT</w:t>
      </w:r>
      <w:r>
        <w:t>.</w:t>
      </w:r>
    </w:p>
    <w:p w14:paraId="2296E81C" w14:textId="2377ABA2" w:rsidR="00795394" w:rsidRPr="00C15054" w:rsidRDefault="00C15054" w:rsidP="00795394">
      <w:pPr>
        <w:rPr>
          <w:b/>
          <w:u w:val="single"/>
          <w:lang w:val="en-US" w:eastAsia="zh-CN"/>
        </w:rPr>
      </w:pPr>
      <w:r w:rsidRPr="00C15054">
        <w:rPr>
          <w:rFonts w:hint="eastAsia"/>
          <w:b/>
          <w:u w:val="single"/>
          <w:lang w:val="en-US" w:eastAsia="zh-CN"/>
        </w:rPr>
        <w:t>C</w:t>
      </w:r>
      <w:r w:rsidRPr="00C15054">
        <w:rPr>
          <w:b/>
          <w:u w:val="single"/>
          <w:lang w:val="en-US" w:eastAsia="zh-CN"/>
        </w:rPr>
        <w:t>SI reporting</w:t>
      </w:r>
    </w:p>
    <w:p w14:paraId="52311507" w14:textId="4F332E51" w:rsidR="00795394" w:rsidRDefault="00795394" w:rsidP="00795394">
      <w:pPr>
        <w:rPr>
          <w:lang w:val="en-US" w:eastAsia="zh-CN"/>
        </w:rPr>
      </w:pPr>
      <w:r w:rsidRPr="00AC7557">
        <w:rPr>
          <w:lang w:val="en-US" w:eastAsia="zh-CN"/>
        </w:rPr>
        <w:t>For CSI reporting requirements, considering the large Satellite</w:t>
      </w:r>
      <w:r>
        <w:rPr>
          <w:lang w:val="en-US" w:eastAsia="zh-CN"/>
        </w:rPr>
        <w:t>-UE</w:t>
      </w:r>
      <w:r w:rsidRPr="00AC7557">
        <w:rPr>
          <w:lang w:val="en-US" w:eastAsia="zh-CN"/>
        </w:rPr>
        <w:t xml:space="preserve"> </w:t>
      </w:r>
      <w:r>
        <w:rPr>
          <w:lang w:val="en-US" w:eastAsia="zh-CN"/>
        </w:rPr>
        <w:t xml:space="preserve">RTT </w:t>
      </w:r>
      <w:r w:rsidRPr="00AC7557">
        <w:rPr>
          <w:lang w:val="en-US" w:eastAsia="zh-CN"/>
        </w:rPr>
        <w:t xml:space="preserve">delay, the reporting CSI may be outdated. There is </w:t>
      </w:r>
      <w:r w:rsidRPr="000C100F">
        <w:rPr>
          <w:lang w:val="en-US" w:eastAsia="zh-CN"/>
        </w:rPr>
        <w:t xml:space="preserve">order of </w:t>
      </w:r>
      <w:r>
        <w:rPr>
          <w:lang w:val="en-US" w:eastAsia="zh-CN"/>
        </w:rPr>
        <w:t>ten</w:t>
      </w:r>
      <w:r w:rsidRPr="000C100F">
        <w:rPr>
          <w:lang w:val="en-US" w:eastAsia="zh-CN"/>
        </w:rPr>
        <w:t>s of milliseconds delay</w:t>
      </w:r>
      <w:r w:rsidRPr="00AC7557">
        <w:rPr>
          <w:lang w:val="en-US" w:eastAsia="zh-CN"/>
        </w:rPr>
        <w:t xml:space="preserve"> for LEO-600 and LEO-1200 respectively </w:t>
      </w:r>
      <w:r>
        <w:rPr>
          <w:lang w:val="en-US" w:eastAsia="zh-CN"/>
        </w:rPr>
        <w:t>at the same time</w:t>
      </w:r>
      <w:r w:rsidRPr="00AC7557">
        <w:rPr>
          <w:lang w:val="en-US" w:eastAsia="zh-CN"/>
        </w:rPr>
        <w:t xml:space="preserve"> there is order of hundreds of milliseconds delay for GEO</w:t>
      </w:r>
      <w:r>
        <w:t>.</w:t>
      </w:r>
      <w:r w:rsidRPr="00250436">
        <w:rPr>
          <w:lang w:val="en-US" w:eastAsia="zh-CN"/>
        </w:rPr>
        <w:t xml:space="preserve"> </w:t>
      </w:r>
      <w:r>
        <w:rPr>
          <w:lang w:val="en-US" w:eastAsia="zh-CN"/>
        </w:rPr>
        <w:t xml:space="preserve">All the scenarios </w:t>
      </w:r>
      <w:r w:rsidRPr="00250436">
        <w:rPr>
          <w:lang w:val="en-US" w:eastAsia="zh-CN"/>
        </w:rPr>
        <w:t xml:space="preserve">seem not </w:t>
      </w:r>
      <w:proofErr w:type="gramStart"/>
      <w:r w:rsidRPr="00250436">
        <w:rPr>
          <w:lang w:val="en-US" w:eastAsia="zh-CN"/>
        </w:rPr>
        <w:t>acceptable</w:t>
      </w:r>
      <w:r>
        <w:rPr>
          <w:lang w:val="en-US" w:eastAsia="zh-CN"/>
        </w:rPr>
        <w:t>,</w:t>
      </w:r>
      <w:proofErr w:type="gramEnd"/>
      <w:r>
        <w:rPr>
          <w:lang w:val="en-US" w:eastAsia="zh-CN"/>
        </w:rPr>
        <w:t xml:space="preserve"> t</w:t>
      </w:r>
      <w:r w:rsidRPr="00AC7557">
        <w:rPr>
          <w:lang w:val="en-US" w:eastAsia="zh-CN"/>
        </w:rPr>
        <w:t xml:space="preserve">herefore, we propose to not consider </w:t>
      </w:r>
      <w:r>
        <w:rPr>
          <w:lang w:val="en-US" w:eastAsia="zh-CN"/>
        </w:rPr>
        <w:t xml:space="preserve">any </w:t>
      </w:r>
      <w:r w:rsidRPr="00AC7557">
        <w:rPr>
          <w:lang w:val="en-US" w:eastAsia="zh-CN"/>
        </w:rPr>
        <w:t xml:space="preserve">CSI reporting requirements for </w:t>
      </w:r>
      <w:r w:rsidR="00173BFB" w:rsidRPr="00173BFB">
        <w:rPr>
          <w:lang w:val="en-US" w:eastAsia="zh-CN"/>
        </w:rPr>
        <w:t>LTE NTN IOT</w:t>
      </w:r>
      <w:r w:rsidRPr="00AC7557">
        <w:rPr>
          <w:lang w:val="en-US" w:eastAsia="zh-CN"/>
        </w:rPr>
        <w:t>.</w:t>
      </w:r>
    </w:p>
    <w:p w14:paraId="400093E5" w14:textId="327225CF" w:rsidR="00795394" w:rsidRDefault="00795394" w:rsidP="00173BFB">
      <w:pPr>
        <w:pStyle w:val="Proposal"/>
      </w:pPr>
      <w:r>
        <w:t xml:space="preserve">Do </w:t>
      </w:r>
      <w:r w:rsidRPr="00AC7557">
        <w:t xml:space="preserve">not </w:t>
      </w:r>
      <w:r w:rsidRPr="00250436">
        <w:t xml:space="preserve">consider </w:t>
      </w:r>
      <w:r>
        <w:t xml:space="preserve">any </w:t>
      </w:r>
      <w:r w:rsidRPr="00250436">
        <w:t xml:space="preserve">CSI reporting requirements for </w:t>
      </w:r>
      <w:r w:rsidR="00173BFB" w:rsidRPr="00173BFB">
        <w:t>LTE NTN IOT</w:t>
      </w:r>
      <w:r w:rsidRPr="00AC7557">
        <w:t>.</w:t>
      </w:r>
    </w:p>
    <w:p w14:paraId="70AC3E49" w14:textId="1D7B1F43" w:rsidR="00C15054" w:rsidRPr="00C15054" w:rsidRDefault="00C15054" w:rsidP="00C15054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T</w:t>
      </w:r>
      <w:r>
        <w:rPr>
          <w:lang w:val="en-US" w:eastAsia="zh-CN"/>
        </w:rPr>
        <w:t>est parameters</w:t>
      </w:r>
    </w:p>
    <w:p w14:paraId="5AF46306" w14:textId="77777777" w:rsidR="00C15054" w:rsidRPr="00C15054" w:rsidRDefault="00C15054" w:rsidP="00C15054">
      <w:pPr>
        <w:rPr>
          <w:b/>
          <w:u w:val="single"/>
          <w:lang w:eastAsia="zh-CN"/>
        </w:rPr>
      </w:pPr>
      <w:r w:rsidRPr="00C15054">
        <w:rPr>
          <w:rFonts w:hint="eastAsia"/>
          <w:b/>
          <w:u w:val="single"/>
          <w:lang w:eastAsia="zh-CN"/>
        </w:rPr>
        <w:t>S</w:t>
      </w:r>
      <w:r w:rsidRPr="00C15054">
        <w:rPr>
          <w:b/>
          <w:u w:val="single"/>
          <w:lang w:eastAsia="zh-CN"/>
        </w:rPr>
        <w:t>cenario</w:t>
      </w:r>
    </w:p>
    <w:p w14:paraId="6C87C16E" w14:textId="64316D7D" w:rsidR="00C15054" w:rsidRDefault="00C15054" w:rsidP="00C1505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Rel-17 NR NTN WI, only LEO-600 scenario </w:t>
      </w:r>
      <w:r w:rsidR="003D308C">
        <w:rPr>
          <w:lang w:eastAsia="zh-CN"/>
        </w:rPr>
        <w:t>is</w:t>
      </w:r>
      <w:r>
        <w:rPr>
          <w:lang w:eastAsia="zh-CN"/>
        </w:rPr>
        <w:t xml:space="preserve"> considered based on the link budget analysis. </w:t>
      </w:r>
      <w:r w:rsidR="00B406DC">
        <w:rPr>
          <w:lang w:eastAsia="zh-CN"/>
        </w:rPr>
        <w:t xml:space="preserve">So </w:t>
      </w:r>
      <w:r>
        <w:rPr>
          <w:lang w:eastAsia="zh-CN"/>
        </w:rPr>
        <w:t xml:space="preserve">we propose to use the same scenario for </w:t>
      </w:r>
      <w:r w:rsidRPr="00C15054">
        <w:rPr>
          <w:lang w:eastAsia="zh-CN"/>
        </w:rPr>
        <w:t>LTE NTN IOT performance requirements</w:t>
      </w:r>
      <w:r>
        <w:rPr>
          <w:lang w:eastAsia="zh-CN"/>
        </w:rPr>
        <w:t xml:space="preserve"> definition.</w:t>
      </w:r>
    </w:p>
    <w:p w14:paraId="2F149A83" w14:textId="77777777" w:rsidR="00C15054" w:rsidRDefault="00C15054" w:rsidP="00C15054">
      <w:pPr>
        <w:pStyle w:val="Proposal"/>
      </w:pPr>
      <w:r>
        <w:rPr>
          <w:rFonts w:hint="eastAsia"/>
        </w:rPr>
        <w:t>O</w:t>
      </w:r>
      <w:r>
        <w:t xml:space="preserve">nly consider </w:t>
      </w:r>
      <w:r w:rsidRPr="00C15054">
        <w:t>LEO-600</w:t>
      </w:r>
      <w:r>
        <w:t xml:space="preserve"> scenario </w:t>
      </w:r>
      <w:r w:rsidRPr="00C15054">
        <w:t>for LTE NTN IOT performance requirements definition</w:t>
      </w:r>
      <w:r>
        <w:t>.</w:t>
      </w:r>
    </w:p>
    <w:p w14:paraId="7B6F8F9B" w14:textId="585ABDCE" w:rsidR="008C52B1" w:rsidRPr="008C52B1" w:rsidRDefault="008C52B1" w:rsidP="008C52B1">
      <w:pPr>
        <w:rPr>
          <w:b/>
          <w:u w:val="single"/>
          <w:lang w:val="en-US" w:eastAsia="zh-CN"/>
        </w:rPr>
      </w:pPr>
      <w:r w:rsidRPr="008C52B1">
        <w:rPr>
          <w:b/>
          <w:u w:val="single"/>
          <w:lang w:val="en-US" w:eastAsia="zh-CN"/>
        </w:rPr>
        <w:t>Frequency/Timing</w:t>
      </w:r>
    </w:p>
    <w:p w14:paraId="4B794E6F" w14:textId="16F0182E" w:rsidR="008C52B1" w:rsidRDefault="008C52B1" w:rsidP="008C52B1">
      <w:pPr>
        <w:rPr>
          <w:lang w:val="en-US" w:eastAsia="zh-CN"/>
        </w:rPr>
      </w:pPr>
      <w:r>
        <w:rPr>
          <w:lang w:val="en-US" w:eastAsia="zh-CN"/>
        </w:rPr>
        <w:t xml:space="preserve">Considering that GNSS is mandatory for </w:t>
      </w:r>
      <w:r w:rsidRPr="008C52B1">
        <w:rPr>
          <w:lang w:val="en-US" w:eastAsia="zh-CN"/>
        </w:rPr>
        <w:t>LTE NTN IOT</w:t>
      </w:r>
      <w:r>
        <w:rPr>
          <w:lang w:val="en-US" w:eastAsia="zh-CN"/>
        </w:rPr>
        <w:t xml:space="preserve"> UE, the following agreements from NR NTN WI can be reused:</w:t>
      </w:r>
    </w:p>
    <w:p w14:paraId="1220B3A8" w14:textId="77777777" w:rsidR="008C52B1" w:rsidRPr="008C52B1" w:rsidRDefault="008C52B1" w:rsidP="008C52B1">
      <w:pPr>
        <w:numPr>
          <w:ilvl w:val="0"/>
          <w:numId w:val="47"/>
        </w:numPr>
        <w:rPr>
          <w:lang w:val="en-US" w:eastAsia="zh-CN"/>
        </w:rPr>
      </w:pPr>
      <w:r w:rsidRPr="008C52B1">
        <w:rPr>
          <w:lang w:val="en-US" w:eastAsia="zh-CN"/>
        </w:rPr>
        <w:t>Do not consider Doppler shift for feeder link for DL</w:t>
      </w:r>
    </w:p>
    <w:p w14:paraId="0B98DD8C" w14:textId="77777777" w:rsidR="008C52B1" w:rsidRPr="008C52B1" w:rsidRDefault="008C52B1" w:rsidP="008C52B1">
      <w:pPr>
        <w:numPr>
          <w:ilvl w:val="0"/>
          <w:numId w:val="47"/>
        </w:numPr>
        <w:rPr>
          <w:lang w:val="en-US" w:eastAsia="zh-CN"/>
        </w:rPr>
      </w:pPr>
      <w:r w:rsidRPr="008C52B1">
        <w:rPr>
          <w:lang w:val="en-US" w:eastAsia="zh-CN"/>
        </w:rPr>
        <w:t>Do not verify the UE compensation prior to the baseband processing. The maximum Doppler shift is residual frequency offset, i.e., 0.1ppm.</w:t>
      </w:r>
    </w:p>
    <w:p w14:paraId="0277E91A" w14:textId="77777777" w:rsidR="008C52B1" w:rsidRPr="008C52B1" w:rsidRDefault="008C52B1" w:rsidP="008C52B1">
      <w:pPr>
        <w:numPr>
          <w:ilvl w:val="0"/>
          <w:numId w:val="47"/>
        </w:numPr>
        <w:rPr>
          <w:lang w:val="en-US" w:eastAsia="zh-CN"/>
        </w:rPr>
      </w:pPr>
      <w:r w:rsidRPr="008C52B1">
        <w:rPr>
          <w:lang w:val="en-US" w:eastAsia="zh-CN"/>
        </w:rPr>
        <w:t>Do not consider Doppler shift for feeder link for DL</w:t>
      </w:r>
    </w:p>
    <w:p w14:paraId="4D36487C" w14:textId="77777777" w:rsidR="008C52B1" w:rsidRPr="008C52B1" w:rsidRDefault="008C52B1" w:rsidP="008C52B1">
      <w:pPr>
        <w:numPr>
          <w:ilvl w:val="0"/>
          <w:numId w:val="47"/>
        </w:numPr>
        <w:rPr>
          <w:lang w:val="en-US" w:eastAsia="zh-CN"/>
        </w:rPr>
      </w:pPr>
      <w:r w:rsidRPr="008C52B1">
        <w:rPr>
          <w:lang w:val="en-US" w:eastAsia="zh-CN"/>
        </w:rPr>
        <w:t>Do not consider the frequency Drift</w:t>
      </w:r>
    </w:p>
    <w:p w14:paraId="2C307CE0" w14:textId="58C39033" w:rsidR="008C52B1" w:rsidRDefault="008C52B1" w:rsidP="008C52B1">
      <w:pPr>
        <w:numPr>
          <w:ilvl w:val="0"/>
          <w:numId w:val="47"/>
        </w:numPr>
        <w:rPr>
          <w:lang w:val="en-US" w:eastAsia="zh-CN"/>
        </w:rPr>
      </w:pPr>
      <w:r w:rsidRPr="008C52B1">
        <w:rPr>
          <w:lang w:val="en-US" w:eastAsia="zh-CN"/>
        </w:rPr>
        <w:t>Do not define sampling offset model</w:t>
      </w:r>
    </w:p>
    <w:p w14:paraId="07C2CA27" w14:textId="1526E8AF" w:rsidR="008C52B1" w:rsidRDefault="008C52B1" w:rsidP="008C52B1">
      <w:pPr>
        <w:pStyle w:val="Proposal"/>
      </w:pPr>
      <w:r>
        <w:rPr>
          <w:rFonts w:hint="eastAsia"/>
        </w:rPr>
        <w:t>R</w:t>
      </w:r>
      <w:r>
        <w:t>euse following agreements from NR NTN WI:</w:t>
      </w:r>
    </w:p>
    <w:p w14:paraId="1588E0DC" w14:textId="77777777" w:rsidR="008C52B1" w:rsidRPr="008C52B1" w:rsidRDefault="008C52B1" w:rsidP="008C52B1">
      <w:pPr>
        <w:numPr>
          <w:ilvl w:val="0"/>
          <w:numId w:val="47"/>
        </w:numPr>
        <w:rPr>
          <w:b/>
          <w:lang w:val="en-US" w:eastAsia="zh-CN"/>
        </w:rPr>
      </w:pPr>
      <w:r w:rsidRPr="008C52B1">
        <w:rPr>
          <w:b/>
          <w:lang w:val="en-US" w:eastAsia="zh-CN"/>
        </w:rPr>
        <w:t>Do not consider Doppler shift for feeder link for DL</w:t>
      </w:r>
    </w:p>
    <w:p w14:paraId="3F271164" w14:textId="77777777" w:rsidR="008C52B1" w:rsidRPr="008C52B1" w:rsidRDefault="008C52B1" w:rsidP="008C52B1">
      <w:pPr>
        <w:numPr>
          <w:ilvl w:val="0"/>
          <w:numId w:val="47"/>
        </w:numPr>
        <w:rPr>
          <w:b/>
          <w:lang w:val="en-US" w:eastAsia="zh-CN"/>
        </w:rPr>
      </w:pPr>
      <w:r w:rsidRPr="008C52B1">
        <w:rPr>
          <w:b/>
          <w:lang w:val="en-US" w:eastAsia="zh-CN"/>
        </w:rPr>
        <w:t>Do not verify the UE compensation prior to the baseband processing. The maximum Doppler shift is residual frequency offset, i.e., 0.1ppm.</w:t>
      </w:r>
    </w:p>
    <w:p w14:paraId="58D30F61" w14:textId="77777777" w:rsidR="008C52B1" w:rsidRPr="008C52B1" w:rsidRDefault="008C52B1" w:rsidP="008C52B1">
      <w:pPr>
        <w:numPr>
          <w:ilvl w:val="0"/>
          <w:numId w:val="47"/>
        </w:numPr>
        <w:rPr>
          <w:b/>
          <w:lang w:val="en-US" w:eastAsia="zh-CN"/>
        </w:rPr>
      </w:pPr>
      <w:r w:rsidRPr="008C52B1">
        <w:rPr>
          <w:b/>
          <w:lang w:val="en-US" w:eastAsia="zh-CN"/>
        </w:rPr>
        <w:t>Do not consider Doppler shift for feeder link for DL</w:t>
      </w:r>
    </w:p>
    <w:p w14:paraId="3401E537" w14:textId="77777777" w:rsidR="008C52B1" w:rsidRPr="008C52B1" w:rsidRDefault="008C52B1" w:rsidP="008C52B1">
      <w:pPr>
        <w:numPr>
          <w:ilvl w:val="0"/>
          <w:numId w:val="47"/>
        </w:numPr>
        <w:rPr>
          <w:b/>
          <w:lang w:val="en-US" w:eastAsia="zh-CN"/>
        </w:rPr>
      </w:pPr>
      <w:r w:rsidRPr="008C52B1">
        <w:rPr>
          <w:b/>
          <w:lang w:val="en-US" w:eastAsia="zh-CN"/>
        </w:rPr>
        <w:t>Do not consider the frequency Drift</w:t>
      </w:r>
    </w:p>
    <w:p w14:paraId="10B931C2" w14:textId="45FD5048" w:rsidR="008C52B1" w:rsidRPr="008C52B1" w:rsidRDefault="008C52B1" w:rsidP="008C52B1">
      <w:pPr>
        <w:numPr>
          <w:ilvl w:val="0"/>
          <w:numId w:val="47"/>
        </w:numPr>
        <w:rPr>
          <w:b/>
          <w:lang w:val="en-US" w:eastAsia="zh-CN"/>
        </w:rPr>
      </w:pPr>
      <w:r w:rsidRPr="008C52B1">
        <w:rPr>
          <w:b/>
          <w:lang w:val="en-US" w:eastAsia="zh-CN"/>
        </w:rPr>
        <w:t>Do not define sampling offset model</w:t>
      </w:r>
    </w:p>
    <w:p w14:paraId="69F4447D" w14:textId="097D8EE8" w:rsidR="00C15054" w:rsidRPr="006B3CBE" w:rsidRDefault="006B3CBE" w:rsidP="00C15054">
      <w:pPr>
        <w:rPr>
          <w:b/>
          <w:u w:val="single"/>
          <w:lang w:val="en-US" w:eastAsia="zh-CN"/>
        </w:rPr>
      </w:pPr>
      <w:r w:rsidRPr="006B3CBE">
        <w:rPr>
          <w:rFonts w:hint="eastAsia"/>
          <w:b/>
          <w:u w:val="single"/>
          <w:lang w:val="en-US" w:eastAsia="zh-CN"/>
        </w:rPr>
        <w:t>P</w:t>
      </w:r>
      <w:r w:rsidRPr="006B3CBE">
        <w:rPr>
          <w:b/>
          <w:u w:val="single"/>
          <w:lang w:val="en-US" w:eastAsia="zh-CN"/>
        </w:rPr>
        <w:t>ropagation</w:t>
      </w:r>
      <w:r>
        <w:rPr>
          <w:b/>
          <w:u w:val="single"/>
          <w:lang w:val="en-US" w:eastAsia="zh-CN"/>
        </w:rPr>
        <w:t xml:space="preserve"> condition</w:t>
      </w:r>
    </w:p>
    <w:p w14:paraId="79696CAC" w14:textId="0FDFEA7F" w:rsidR="006B3CBE" w:rsidRDefault="006B3CBE" w:rsidP="00C15054">
      <w:pPr>
        <w:rPr>
          <w:lang w:val="en-US" w:eastAsia="zh-CN"/>
        </w:rPr>
      </w:pPr>
      <w:r w:rsidRPr="006B3CBE">
        <w:rPr>
          <w:lang w:val="en-US" w:eastAsia="zh-CN"/>
        </w:rPr>
        <w:t xml:space="preserve">In Rel-17 NR NTN WI, </w:t>
      </w:r>
      <w:r>
        <w:rPr>
          <w:lang w:val="en-US" w:eastAsia="zh-CN"/>
        </w:rPr>
        <w:t>two new p</w:t>
      </w:r>
      <w:r w:rsidRPr="006B3CBE">
        <w:rPr>
          <w:lang w:val="en-US" w:eastAsia="zh-CN"/>
        </w:rPr>
        <w:t>ropagation condition</w:t>
      </w:r>
      <w:r>
        <w:rPr>
          <w:lang w:val="en-US" w:eastAsia="zh-CN"/>
        </w:rPr>
        <w:t xml:space="preserve"> named NTN-TDLA100-200 and NTN-TDLC5-200 for NTN</w:t>
      </w:r>
      <w:r w:rsidRPr="006B3CBE">
        <w:rPr>
          <w:lang w:val="en-US" w:eastAsia="zh-CN"/>
        </w:rPr>
        <w:t xml:space="preserve"> scenario are </w:t>
      </w:r>
      <w:r>
        <w:rPr>
          <w:lang w:val="en-US" w:eastAsia="zh-CN"/>
        </w:rPr>
        <w:t>defined</w:t>
      </w:r>
      <w:r w:rsidR="00B406DC">
        <w:rPr>
          <w:lang w:val="en-US" w:eastAsia="zh-CN"/>
        </w:rPr>
        <w:t xml:space="preserve">. So </w:t>
      </w:r>
      <w:r w:rsidRPr="006B3CBE">
        <w:rPr>
          <w:lang w:val="en-US" w:eastAsia="zh-CN"/>
        </w:rPr>
        <w:t xml:space="preserve">we propose to use the same </w:t>
      </w:r>
      <w:r w:rsidR="00B406DC">
        <w:rPr>
          <w:lang w:val="en-US" w:eastAsia="zh-CN"/>
        </w:rPr>
        <w:t>p</w:t>
      </w:r>
      <w:r w:rsidR="00B406DC" w:rsidRPr="00B406DC">
        <w:rPr>
          <w:lang w:val="en-US" w:eastAsia="zh-CN"/>
        </w:rPr>
        <w:t xml:space="preserve">ropagation condition </w:t>
      </w:r>
      <w:r w:rsidRPr="006B3CBE">
        <w:rPr>
          <w:lang w:val="en-US" w:eastAsia="zh-CN"/>
        </w:rPr>
        <w:t>for LTE NTN IOT performance requirements definition.</w:t>
      </w:r>
    </w:p>
    <w:p w14:paraId="719249FF" w14:textId="3123D2C4" w:rsidR="00B406DC" w:rsidRPr="00C15054" w:rsidRDefault="00B406DC" w:rsidP="00B406DC">
      <w:pPr>
        <w:pStyle w:val="Proposal"/>
      </w:pPr>
      <w:r>
        <w:t xml:space="preserve">Consider </w:t>
      </w:r>
      <w:r w:rsidRPr="00B406DC">
        <w:t>NTN-TDLA100-200</w:t>
      </w:r>
      <w:r>
        <w:t xml:space="preserve"> and </w:t>
      </w:r>
      <w:r w:rsidRPr="00B406DC">
        <w:t>NTN-TDLC5-200</w:t>
      </w:r>
      <w:r>
        <w:t xml:space="preserve"> </w:t>
      </w:r>
      <w:r w:rsidRPr="00C15054">
        <w:t>for LTE NTN IOT performance requirements definition</w:t>
      </w:r>
      <w:r>
        <w:t>.</w:t>
      </w:r>
    </w:p>
    <w:p w14:paraId="766F4CDF" w14:textId="0E85FAB1" w:rsidR="00B406DC" w:rsidRPr="00B406DC" w:rsidRDefault="00B406DC" w:rsidP="00C15054">
      <w:pPr>
        <w:rPr>
          <w:b/>
          <w:u w:val="single"/>
          <w:lang w:val="en-US" w:eastAsia="zh-CN"/>
        </w:rPr>
      </w:pPr>
      <w:r w:rsidRPr="00B406DC">
        <w:rPr>
          <w:rFonts w:hint="eastAsia"/>
          <w:b/>
          <w:u w:val="single"/>
          <w:lang w:val="en-US" w:eastAsia="zh-CN"/>
        </w:rPr>
        <w:t>A</w:t>
      </w:r>
      <w:r w:rsidRPr="00B406DC">
        <w:rPr>
          <w:b/>
          <w:u w:val="single"/>
          <w:lang w:val="en-US" w:eastAsia="zh-CN"/>
        </w:rPr>
        <w:t>ntenna configuration</w:t>
      </w:r>
    </w:p>
    <w:p w14:paraId="571974D9" w14:textId="4B531295" w:rsidR="00B42BA3" w:rsidRDefault="00B406DC" w:rsidP="00C15054">
      <w:pPr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ince this WI are applicable for </w:t>
      </w:r>
      <w:r w:rsidRPr="00B406DC">
        <w:rPr>
          <w:lang w:val="en-US" w:eastAsia="zh-CN"/>
        </w:rPr>
        <w:t>NB1/NB2 and Cat-M1 UE categories</w:t>
      </w:r>
      <w:r>
        <w:rPr>
          <w:lang w:val="en-US" w:eastAsia="zh-CN"/>
        </w:rPr>
        <w:t xml:space="preserve"> which only has single antenna, we propose to only define 1Rx requirements for LTE NTN IOT</w:t>
      </w:r>
      <w:r w:rsidRPr="00B406DC">
        <w:rPr>
          <w:lang w:val="en-US" w:eastAsia="zh-CN"/>
        </w:rPr>
        <w:t>.</w:t>
      </w:r>
    </w:p>
    <w:p w14:paraId="08AFC732" w14:textId="071A72E7" w:rsidR="008C52B1" w:rsidRDefault="008C52B1" w:rsidP="008C52B1">
      <w:pPr>
        <w:pStyle w:val="Proposal"/>
      </w:pPr>
      <w:r>
        <w:t>Only define 1Rx requirements for LTE NTN IOT</w:t>
      </w:r>
      <w:r w:rsidRPr="00B406DC">
        <w:t>.</w:t>
      </w:r>
    </w:p>
    <w:p w14:paraId="1CB6C55D" w14:textId="136C9726" w:rsidR="00C34D9E" w:rsidRPr="00C34D9E" w:rsidRDefault="00C34D9E" w:rsidP="00C34D9E">
      <w:pPr>
        <w:rPr>
          <w:b/>
          <w:u w:val="single"/>
          <w:lang w:val="en-US" w:eastAsia="zh-CN"/>
        </w:rPr>
      </w:pPr>
      <w:r w:rsidRPr="00C34D9E">
        <w:rPr>
          <w:rFonts w:hint="eastAsia"/>
          <w:b/>
          <w:u w:val="single"/>
          <w:lang w:val="en-US" w:eastAsia="zh-CN"/>
        </w:rPr>
        <w:t>D</w:t>
      </w:r>
      <w:r w:rsidRPr="00C34D9E">
        <w:rPr>
          <w:b/>
          <w:u w:val="single"/>
          <w:lang w:val="en-US" w:eastAsia="zh-CN"/>
        </w:rPr>
        <w:t>eployment</w:t>
      </w:r>
    </w:p>
    <w:p w14:paraId="47EF453A" w14:textId="68A5F1FB" w:rsidR="00C34D9E" w:rsidRDefault="00C34D9E" w:rsidP="00C34D9E">
      <w:pPr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ased on RAN1 discussion, standalone deployment </w:t>
      </w:r>
      <w:r w:rsidRPr="00C34D9E">
        <w:rPr>
          <w:lang w:val="en-US" w:eastAsia="zh-CN"/>
        </w:rPr>
        <w:t>for NB-IoT for support in Rel-17 timeframe will be prioritized.</w:t>
      </w:r>
      <w:r>
        <w:rPr>
          <w:lang w:val="en-US" w:eastAsia="zh-CN"/>
        </w:rPr>
        <w:t xml:space="preserve"> So we propose to only consider</w:t>
      </w:r>
      <w:r w:rsidR="006C3F62">
        <w:rPr>
          <w:lang w:val="en-US" w:eastAsia="zh-CN"/>
        </w:rPr>
        <w:t xml:space="preserve"> </w:t>
      </w:r>
      <w:r w:rsidR="006C3F62" w:rsidRPr="006C3F62">
        <w:rPr>
          <w:lang w:val="en-US" w:eastAsia="zh-CN"/>
        </w:rPr>
        <w:t>standalone</w:t>
      </w:r>
      <w:r w:rsidR="006C3F62">
        <w:rPr>
          <w:lang w:val="en-US" w:eastAsia="zh-CN"/>
        </w:rPr>
        <w:t xml:space="preserve"> </w:t>
      </w:r>
      <w:r w:rsidR="006C3F62" w:rsidRPr="006C3F62">
        <w:rPr>
          <w:lang w:val="en-US" w:eastAsia="zh-CN"/>
        </w:rPr>
        <w:t>deployment</w:t>
      </w:r>
      <w:r w:rsidR="00CB7883">
        <w:rPr>
          <w:lang w:val="en-US" w:eastAsia="zh-CN"/>
        </w:rPr>
        <w:t xml:space="preserve"> for NB-IOT cases.</w:t>
      </w:r>
    </w:p>
    <w:p w14:paraId="41411D59" w14:textId="3FEEB52D" w:rsidR="00CB7883" w:rsidRDefault="00CB7883" w:rsidP="00CB7883">
      <w:pPr>
        <w:pStyle w:val="Proposal"/>
      </w:pPr>
      <w:r>
        <w:t>O</w:t>
      </w:r>
      <w:r w:rsidRPr="00CB7883">
        <w:t>nly consider standalone deployment for NB-IOT cases.</w:t>
      </w:r>
    </w:p>
    <w:p w14:paraId="43A94C00" w14:textId="0C7853A4" w:rsidR="00CB7883" w:rsidRPr="00CB7883" w:rsidRDefault="00CB7883" w:rsidP="00CB7883">
      <w:pPr>
        <w:rPr>
          <w:b/>
          <w:u w:val="single"/>
          <w:lang w:val="en-US" w:eastAsia="zh-CN"/>
        </w:rPr>
      </w:pPr>
      <w:r w:rsidRPr="00CB7883">
        <w:rPr>
          <w:b/>
          <w:u w:val="single"/>
          <w:lang w:val="en-US" w:eastAsia="zh-CN"/>
        </w:rPr>
        <w:t>Other test parameters</w:t>
      </w:r>
    </w:p>
    <w:p w14:paraId="73EAAF65" w14:textId="1A5C3329" w:rsidR="00CB7883" w:rsidRPr="00CB7883" w:rsidRDefault="00CB7883" w:rsidP="00CB7883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F</w:t>
      </w:r>
      <w:r>
        <w:rPr>
          <w:lang w:val="en-US" w:eastAsia="zh-CN"/>
        </w:rPr>
        <w:t>or other test parameters, the parameters from LTE IOT cases can be reused.</w:t>
      </w:r>
    </w:p>
    <w:p w14:paraId="70CF6368" w14:textId="29C54097" w:rsidR="00C34D9E" w:rsidRPr="00C34D9E" w:rsidRDefault="00C34D9E" w:rsidP="00C34D9E">
      <w:pPr>
        <w:rPr>
          <w:b/>
          <w:u w:val="single"/>
          <w:lang w:val="en-US" w:eastAsia="zh-CN"/>
        </w:rPr>
      </w:pPr>
      <w:r w:rsidRPr="00C34D9E">
        <w:rPr>
          <w:b/>
          <w:u w:val="single"/>
          <w:lang w:val="en-US" w:eastAsia="zh-CN"/>
        </w:rPr>
        <w:t>Summary</w:t>
      </w:r>
    </w:p>
    <w:p w14:paraId="0F4BA498" w14:textId="2ADE2FA7" w:rsidR="00C34D9E" w:rsidRDefault="00C34D9E" w:rsidP="00C34D9E">
      <w:r w:rsidRPr="00C34D9E">
        <w:t>Based on above discussion, we propose to use following test parameters for LTE NTN IOT requirements definition.</w:t>
      </w:r>
    </w:p>
    <w:p w14:paraId="52210C8C" w14:textId="7A2BC526" w:rsidR="00CB7883" w:rsidRPr="005C7834" w:rsidRDefault="00C34D9E" w:rsidP="005C7834">
      <w:pPr>
        <w:pStyle w:val="a3"/>
        <w:numPr>
          <w:ilvl w:val="0"/>
          <w:numId w:val="49"/>
        </w:numPr>
        <w:ind w:firstLineChars="0"/>
        <w:rPr>
          <w:lang w:val="en-US"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B-IOT:</w:t>
      </w:r>
      <w:r w:rsidR="00CB7883">
        <w:rPr>
          <w:lang w:eastAsia="zh-CN"/>
        </w:rPr>
        <w:t xml:space="preserve"> </w:t>
      </w:r>
      <w:r w:rsidR="00A929F5">
        <w:rPr>
          <w:lang w:eastAsia="zh-CN"/>
        </w:rPr>
        <w:t xml:space="preserve">Test 1 and Test 2 in sub-clause </w:t>
      </w:r>
      <w:r w:rsidR="00CB7883" w:rsidRPr="00CB7883">
        <w:rPr>
          <w:lang w:eastAsia="zh-CN"/>
        </w:rPr>
        <w:t>8.12.1.1.2</w:t>
      </w:r>
      <w:r w:rsidR="00CB7883">
        <w:rPr>
          <w:lang w:eastAsia="zh-CN"/>
        </w:rPr>
        <w:t xml:space="preserve"> in TS 36.101 with modification of the p</w:t>
      </w:r>
      <w:r w:rsidR="00CB7883" w:rsidRPr="00CB7883">
        <w:rPr>
          <w:lang w:eastAsia="zh-CN"/>
        </w:rPr>
        <w:t>ropagation condition</w:t>
      </w:r>
      <w:r w:rsidR="00CB7883">
        <w:rPr>
          <w:lang w:eastAsia="zh-CN"/>
        </w:rPr>
        <w:t>.</w:t>
      </w:r>
    </w:p>
    <w:p w14:paraId="2490FEF6" w14:textId="423BA3C4" w:rsidR="00C34D9E" w:rsidRPr="005C7834" w:rsidRDefault="00C34D9E" w:rsidP="005C7834">
      <w:pPr>
        <w:pStyle w:val="a3"/>
        <w:numPr>
          <w:ilvl w:val="0"/>
          <w:numId w:val="49"/>
        </w:numPr>
        <w:ind w:firstLineChars="0"/>
        <w:rPr>
          <w:lang w:val="en-US" w:eastAsia="zh-CN"/>
        </w:rPr>
      </w:pPr>
      <w:r w:rsidRPr="005C7834">
        <w:rPr>
          <w:rFonts w:hint="eastAsia"/>
          <w:lang w:val="en-US" w:eastAsia="zh-CN"/>
        </w:rPr>
        <w:t>e</w:t>
      </w:r>
      <w:r w:rsidRPr="005C7834">
        <w:rPr>
          <w:lang w:val="en-US" w:eastAsia="zh-CN"/>
        </w:rPr>
        <w:t>MTC</w:t>
      </w:r>
      <w:r w:rsidR="00A929F5" w:rsidRPr="005C7834">
        <w:rPr>
          <w:lang w:val="en-US" w:eastAsia="zh-CN"/>
        </w:rPr>
        <w:t xml:space="preserve">: Test 1 in </w:t>
      </w:r>
      <w:r w:rsidR="004757EA" w:rsidRPr="005C7834">
        <w:rPr>
          <w:rFonts w:hint="eastAsia"/>
          <w:lang w:val="en-US" w:eastAsia="zh-CN"/>
        </w:rPr>
        <w:t>sub</w:t>
      </w:r>
      <w:r w:rsidR="004757EA" w:rsidRPr="005C7834">
        <w:rPr>
          <w:lang w:val="en-US" w:eastAsia="zh-CN"/>
        </w:rPr>
        <w:t xml:space="preserve">-clause </w:t>
      </w:r>
      <w:r w:rsidR="00A929F5" w:rsidRPr="005C7834">
        <w:rPr>
          <w:lang w:val="en-US" w:eastAsia="zh-CN"/>
        </w:rPr>
        <w:t>8.11.1.1.1.1, Test 1 in 8.11.1.1.2.1</w:t>
      </w:r>
      <w:r w:rsidR="004757EA" w:rsidRPr="005C7834">
        <w:rPr>
          <w:lang w:val="en-US" w:eastAsia="zh-CN"/>
        </w:rPr>
        <w:t>, Test 1 and Test 2 in sub-clause 8.11.1.1.3.1 with modification of the propagation condition.</w:t>
      </w:r>
    </w:p>
    <w:p w14:paraId="474B96C1" w14:textId="6D9FA8B4" w:rsidR="00C34D9E" w:rsidRDefault="004757EA" w:rsidP="004757EA">
      <w:pPr>
        <w:pStyle w:val="Proposal"/>
      </w:pPr>
      <w:r>
        <w:t>U</w:t>
      </w:r>
      <w:r w:rsidRPr="004757EA">
        <w:t>se following test parameters for LTE NTN IOT requirements definition</w:t>
      </w:r>
      <w:r>
        <w:t>:</w:t>
      </w:r>
    </w:p>
    <w:p w14:paraId="21626332" w14:textId="77777777" w:rsidR="004757EA" w:rsidRPr="005C7834" w:rsidRDefault="004757EA" w:rsidP="005C7834">
      <w:pPr>
        <w:pStyle w:val="a3"/>
        <w:numPr>
          <w:ilvl w:val="0"/>
          <w:numId w:val="50"/>
        </w:numPr>
        <w:ind w:firstLineChars="0"/>
        <w:rPr>
          <w:b/>
          <w:lang w:val="en-US" w:eastAsia="zh-CN"/>
        </w:rPr>
      </w:pPr>
      <w:r w:rsidRPr="005C7834">
        <w:rPr>
          <w:rFonts w:hint="eastAsia"/>
          <w:b/>
          <w:lang w:eastAsia="zh-CN"/>
        </w:rPr>
        <w:t>N</w:t>
      </w:r>
      <w:r w:rsidRPr="005C7834">
        <w:rPr>
          <w:b/>
          <w:lang w:eastAsia="zh-CN"/>
        </w:rPr>
        <w:t>B-IOT: Test 1 and Test 2 in sub-clause 8.12.1.1.2 in TS 36.101 with modification of the propagation condition.</w:t>
      </w:r>
    </w:p>
    <w:p w14:paraId="2117FEBF" w14:textId="69337E1F" w:rsidR="004757EA" w:rsidRPr="005C7834" w:rsidRDefault="004757EA" w:rsidP="004757EA">
      <w:pPr>
        <w:pStyle w:val="a3"/>
        <w:numPr>
          <w:ilvl w:val="0"/>
          <w:numId w:val="50"/>
        </w:numPr>
        <w:ind w:firstLineChars="0"/>
        <w:rPr>
          <w:b/>
          <w:lang w:val="en-US" w:eastAsia="zh-CN"/>
        </w:rPr>
      </w:pPr>
      <w:r w:rsidRPr="005C7834">
        <w:rPr>
          <w:rFonts w:hint="eastAsia"/>
          <w:b/>
          <w:lang w:val="en-US" w:eastAsia="zh-CN"/>
        </w:rPr>
        <w:t>e</w:t>
      </w:r>
      <w:r w:rsidRPr="005C7834">
        <w:rPr>
          <w:b/>
          <w:lang w:val="en-US" w:eastAsia="zh-CN"/>
        </w:rPr>
        <w:t xml:space="preserve">MTC: Test 1 in </w:t>
      </w:r>
      <w:r w:rsidRPr="005C7834">
        <w:rPr>
          <w:rFonts w:hint="eastAsia"/>
          <w:b/>
          <w:lang w:val="en-US" w:eastAsia="zh-CN"/>
        </w:rPr>
        <w:t>sub</w:t>
      </w:r>
      <w:r w:rsidRPr="005C7834">
        <w:rPr>
          <w:b/>
          <w:lang w:val="en-US" w:eastAsia="zh-CN"/>
        </w:rPr>
        <w:t>-clause 8.11.1.1.1.1, Test 1 in 8.11.1.1.2.1, Test 1 and Test 2 in sub-clause 8.11.1.1.3.1 with modification of the propagation condition.</w:t>
      </w:r>
    </w:p>
    <w:p w14:paraId="06EF3418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21AE391D" w14:textId="71AB05F9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E50BF7" w:rsidRPr="00E50BF7">
        <w:rPr>
          <w:lang w:val="en-US" w:eastAsia="zh-CN"/>
        </w:rPr>
        <w:t>NB-IoT/eMTC UE demodulation performance requirements for NTN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3ADD5EA1" w14:textId="456BAF5C" w:rsidR="00E50BF7" w:rsidRPr="00E50BF7" w:rsidRDefault="00E50BF7" w:rsidP="00E50BF7">
      <w:pPr>
        <w:pStyle w:val="Proposal"/>
        <w:numPr>
          <w:ilvl w:val="0"/>
          <w:numId w:val="48"/>
        </w:numPr>
      </w:pPr>
      <w:r w:rsidRPr="00E50BF7">
        <w:t>Only define limited and basic cases for LTE NTN IOT (N)PDSCH performance requirements</w:t>
      </w:r>
    </w:p>
    <w:p w14:paraId="598412C4" w14:textId="77777777" w:rsidR="00E50BF7" w:rsidRPr="00E50BF7" w:rsidRDefault="00E50BF7" w:rsidP="00E50BF7">
      <w:pPr>
        <w:pStyle w:val="Proposal"/>
      </w:pPr>
      <w:r w:rsidRPr="00E50BF7">
        <w:t>Do not introduce (N/M)PDCCH requirements for LTE NTN IOT.</w:t>
      </w:r>
    </w:p>
    <w:p w14:paraId="3AD0BF99" w14:textId="77777777" w:rsidR="00E50BF7" w:rsidRPr="00E50BF7" w:rsidRDefault="00E50BF7" w:rsidP="00E50BF7">
      <w:pPr>
        <w:pStyle w:val="Proposal"/>
      </w:pPr>
      <w:r w:rsidRPr="00E50BF7">
        <w:t>Do not introduce (N)PBCH requirements for LTE NTN IOT.</w:t>
      </w:r>
    </w:p>
    <w:p w14:paraId="7553149D" w14:textId="77777777" w:rsidR="00E50BF7" w:rsidRPr="00E50BF7" w:rsidRDefault="00E50BF7" w:rsidP="00E50BF7">
      <w:pPr>
        <w:pStyle w:val="Proposal"/>
      </w:pPr>
      <w:r w:rsidRPr="00E50BF7">
        <w:t>Do not consider any CSI reporting requirements for LTE NTN IOT.</w:t>
      </w:r>
    </w:p>
    <w:p w14:paraId="0F4AC88B" w14:textId="77777777" w:rsidR="00E50BF7" w:rsidRPr="00E50BF7" w:rsidRDefault="00E50BF7" w:rsidP="00E50BF7">
      <w:pPr>
        <w:pStyle w:val="Proposal"/>
      </w:pPr>
      <w:r w:rsidRPr="00E50BF7">
        <w:rPr>
          <w:rFonts w:hint="eastAsia"/>
        </w:rPr>
        <w:t>O</w:t>
      </w:r>
      <w:r w:rsidRPr="00E50BF7">
        <w:t>nly consider LEO-600 scenario for LTE NTN IOT performance requirements definition.</w:t>
      </w:r>
    </w:p>
    <w:p w14:paraId="42FC3990" w14:textId="77777777" w:rsidR="00E50BF7" w:rsidRPr="00E50BF7" w:rsidRDefault="00E50BF7" w:rsidP="00E50BF7">
      <w:pPr>
        <w:pStyle w:val="Proposal"/>
      </w:pPr>
      <w:r w:rsidRPr="00E50BF7">
        <w:rPr>
          <w:rFonts w:hint="eastAsia"/>
        </w:rPr>
        <w:t>R</w:t>
      </w:r>
      <w:r w:rsidRPr="00E50BF7">
        <w:t>euse following agreements from NR NTN WI:</w:t>
      </w:r>
    </w:p>
    <w:p w14:paraId="61392493" w14:textId="77777777" w:rsidR="00E50BF7" w:rsidRPr="00E50BF7" w:rsidRDefault="00E50BF7" w:rsidP="00E50BF7">
      <w:pPr>
        <w:numPr>
          <w:ilvl w:val="0"/>
          <w:numId w:val="47"/>
        </w:numPr>
        <w:rPr>
          <w:b/>
          <w:lang w:val="en-US" w:eastAsia="zh-CN"/>
        </w:rPr>
      </w:pPr>
      <w:r w:rsidRPr="00E50BF7">
        <w:rPr>
          <w:b/>
          <w:lang w:val="en-US" w:eastAsia="zh-CN"/>
        </w:rPr>
        <w:t>Do not consider Doppler shift for feeder link for DL</w:t>
      </w:r>
    </w:p>
    <w:p w14:paraId="683CFE61" w14:textId="77777777" w:rsidR="00E50BF7" w:rsidRPr="00E50BF7" w:rsidRDefault="00E50BF7" w:rsidP="00E50BF7">
      <w:pPr>
        <w:numPr>
          <w:ilvl w:val="0"/>
          <w:numId w:val="47"/>
        </w:numPr>
        <w:rPr>
          <w:b/>
          <w:lang w:val="en-US" w:eastAsia="zh-CN"/>
        </w:rPr>
      </w:pPr>
      <w:r w:rsidRPr="00E50BF7">
        <w:rPr>
          <w:b/>
          <w:lang w:val="en-US" w:eastAsia="zh-CN"/>
        </w:rPr>
        <w:t>Do not verify the UE compensation prior to the baseband processing. The maximum Doppler shift is residual frequency offset, i.e., 0.1ppm.</w:t>
      </w:r>
    </w:p>
    <w:p w14:paraId="06F7CD6C" w14:textId="77777777" w:rsidR="00E50BF7" w:rsidRPr="00E50BF7" w:rsidRDefault="00E50BF7" w:rsidP="00E50BF7">
      <w:pPr>
        <w:numPr>
          <w:ilvl w:val="0"/>
          <w:numId w:val="47"/>
        </w:numPr>
        <w:rPr>
          <w:b/>
          <w:lang w:val="en-US" w:eastAsia="zh-CN"/>
        </w:rPr>
      </w:pPr>
      <w:r w:rsidRPr="00E50BF7">
        <w:rPr>
          <w:b/>
          <w:lang w:val="en-US" w:eastAsia="zh-CN"/>
        </w:rPr>
        <w:t>Do not consider Doppler shift for feeder link for DL</w:t>
      </w:r>
    </w:p>
    <w:p w14:paraId="6B905736" w14:textId="77777777" w:rsidR="00E50BF7" w:rsidRPr="00E50BF7" w:rsidRDefault="00E50BF7" w:rsidP="00E50BF7">
      <w:pPr>
        <w:numPr>
          <w:ilvl w:val="0"/>
          <w:numId w:val="47"/>
        </w:numPr>
        <w:rPr>
          <w:b/>
          <w:lang w:val="en-US" w:eastAsia="zh-CN"/>
        </w:rPr>
      </w:pPr>
      <w:r w:rsidRPr="00E50BF7">
        <w:rPr>
          <w:b/>
          <w:lang w:val="en-US" w:eastAsia="zh-CN"/>
        </w:rPr>
        <w:t>Do not consider the frequency Drift</w:t>
      </w:r>
    </w:p>
    <w:p w14:paraId="1B6EAE8D" w14:textId="77777777" w:rsidR="00E50BF7" w:rsidRPr="00E50BF7" w:rsidRDefault="00E50BF7" w:rsidP="00E50BF7">
      <w:pPr>
        <w:numPr>
          <w:ilvl w:val="0"/>
          <w:numId w:val="47"/>
        </w:numPr>
        <w:rPr>
          <w:b/>
          <w:lang w:val="en-US" w:eastAsia="zh-CN"/>
        </w:rPr>
      </w:pPr>
      <w:r w:rsidRPr="00E50BF7">
        <w:rPr>
          <w:b/>
          <w:lang w:val="en-US" w:eastAsia="zh-CN"/>
        </w:rPr>
        <w:t>Do not define sampling offset model</w:t>
      </w:r>
    </w:p>
    <w:p w14:paraId="002B1B7D" w14:textId="77777777" w:rsidR="00E50BF7" w:rsidRPr="00E50BF7" w:rsidRDefault="00E50BF7" w:rsidP="00E50BF7">
      <w:pPr>
        <w:pStyle w:val="Proposal"/>
      </w:pPr>
      <w:r w:rsidRPr="00E50BF7">
        <w:t>Consider NTN-TDLA100-200 and NTN-TDLC5-200 for LTE NTN IOT performance requirements definition.</w:t>
      </w:r>
    </w:p>
    <w:p w14:paraId="5E1B96E7" w14:textId="29D09B93" w:rsidR="00E50BF7" w:rsidRDefault="00E50BF7" w:rsidP="00E50BF7">
      <w:pPr>
        <w:pStyle w:val="Proposal"/>
      </w:pPr>
      <w:r w:rsidRPr="00E50BF7">
        <w:t>Only define 1Rx requirements for LTE NTN IOT.</w:t>
      </w:r>
    </w:p>
    <w:p w14:paraId="1DE828A6" w14:textId="77777777" w:rsidR="005C7834" w:rsidRDefault="005C7834" w:rsidP="005C7834">
      <w:pPr>
        <w:pStyle w:val="Proposal"/>
      </w:pPr>
      <w:r>
        <w:t>O</w:t>
      </w:r>
      <w:r w:rsidRPr="00CB7883">
        <w:t>nly consider standalone deployment for NB-IOT cases.</w:t>
      </w:r>
    </w:p>
    <w:p w14:paraId="012E74CE" w14:textId="77777777" w:rsidR="005C7834" w:rsidRPr="005C7834" w:rsidRDefault="005C7834" w:rsidP="005C7834">
      <w:pPr>
        <w:pStyle w:val="Proposal"/>
      </w:pPr>
      <w:r w:rsidRPr="005C7834">
        <w:t>Use following test parameters for LTE NTN IOT requirements definition:</w:t>
      </w:r>
    </w:p>
    <w:p w14:paraId="6E43B08A" w14:textId="77777777" w:rsidR="005C7834" w:rsidRPr="005C7834" w:rsidRDefault="005C7834" w:rsidP="005C7834">
      <w:pPr>
        <w:numPr>
          <w:ilvl w:val="0"/>
          <w:numId w:val="50"/>
        </w:numPr>
        <w:rPr>
          <w:b/>
          <w:lang w:val="en-US" w:eastAsia="zh-CN"/>
        </w:rPr>
      </w:pPr>
      <w:r w:rsidRPr="005C7834">
        <w:rPr>
          <w:rFonts w:hint="eastAsia"/>
          <w:b/>
          <w:lang w:eastAsia="zh-CN"/>
        </w:rPr>
        <w:t>N</w:t>
      </w:r>
      <w:r w:rsidRPr="005C7834">
        <w:rPr>
          <w:b/>
          <w:lang w:eastAsia="zh-CN"/>
        </w:rPr>
        <w:t>B-IOT: Test 1 and Test 2 in sub-clause 8.12.1.1.2 in TS 36.101 with modification of the propagation condition.</w:t>
      </w:r>
    </w:p>
    <w:p w14:paraId="42ED1FC2" w14:textId="0E0ACA23" w:rsidR="005C7834" w:rsidRPr="00D44284" w:rsidRDefault="005C7834" w:rsidP="005C7834">
      <w:pPr>
        <w:numPr>
          <w:ilvl w:val="0"/>
          <w:numId w:val="50"/>
        </w:numPr>
        <w:rPr>
          <w:b/>
          <w:lang w:val="en-US" w:eastAsia="zh-CN"/>
        </w:rPr>
      </w:pPr>
      <w:r w:rsidRPr="005C7834">
        <w:rPr>
          <w:rFonts w:hint="eastAsia"/>
          <w:b/>
          <w:lang w:val="en-US" w:eastAsia="zh-CN"/>
        </w:rPr>
        <w:t>e</w:t>
      </w:r>
      <w:r w:rsidRPr="005C7834">
        <w:rPr>
          <w:b/>
          <w:lang w:val="en-US" w:eastAsia="zh-CN"/>
        </w:rPr>
        <w:t>MTC: Test 1 in sub-clause 8.11.1.1.1.1, Test 1 in 8.11.1.1.2.1, Test 1 and Test 2 in sub-clause 8.11.1.1.3.1 with modification of the propagation condition.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lastRenderedPageBreak/>
        <w:t>R</w:t>
      </w:r>
      <w:r w:rsidRPr="006551CC">
        <w:rPr>
          <w:lang w:val="en-US" w:eastAsia="zh-CN"/>
        </w:rPr>
        <w:t>eference</w:t>
      </w:r>
    </w:p>
    <w:p w14:paraId="126FB125" w14:textId="393A28E6" w:rsidR="00A64ABC" w:rsidRDefault="00954EA3" w:rsidP="00964D21">
      <w:pPr>
        <w:pStyle w:val="Reference"/>
        <w:ind w:left="400" w:hanging="400"/>
        <w:rPr>
          <w:lang w:val="en-US" w:eastAsia="zh-CN"/>
        </w:rPr>
      </w:pPr>
      <w:bookmarkStart w:id="3" w:name="_Ref92466078"/>
      <w:bookmarkStart w:id="4" w:name="_Ref95377570"/>
      <w:r w:rsidRPr="00954EA3">
        <w:rPr>
          <w:lang w:val="en-US" w:eastAsia="zh-CN"/>
        </w:rPr>
        <w:t>R</w:t>
      </w:r>
      <w:r w:rsidR="00964D21">
        <w:rPr>
          <w:lang w:val="en-US" w:eastAsia="zh-CN"/>
        </w:rPr>
        <w:t>P-221556</w:t>
      </w:r>
      <w:r w:rsidR="00B93693" w:rsidRPr="006551CC">
        <w:rPr>
          <w:lang w:val="en-US" w:eastAsia="zh-CN"/>
        </w:rPr>
        <w:t xml:space="preserve">, </w:t>
      </w:r>
      <w:r w:rsidR="00964D21" w:rsidRPr="00964D21">
        <w:rPr>
          <w:lang w:val="en-US" w:eastAsia="zh-CN"/>
        </w:rPr>
        <w:t>Revised WID on NB-IoT/eMTC core &amp; performance requirements for NTN</w:t>
      </w:r>
      <w:r w:rsidR="00BA3F6A">
        <w:rPr>
          <w:lang w:val="en-US" w:eastAsia="zh-CN"/>
        </w:rPr>
        <w:t>, RAN#</w:t>
      </w:r>
      <w:r w:rsidR="00964D21">
        <w:rPr>
          <w:lang w:val="en-US" w:eastAsia="zh-CN"/>
        </w:rPr>
        <w:t>96</w:t>
      </w:r>
      <w:r w:rsidR="00BA3F6A">
        <w:rPr>
          <w:lang w:val="en-US" w:eastAsia="zh-CN"/>
        </w:rPr>
        <w:t xml:space="preserve">, </w:t>
      </w:r>
      <w:bookmarkEnd w:id="3"/>
      <w:bookmarkEnd w:id="4"/>
      <w:r w:rsidR="00964D21" w:rsidRPr="00964D21">
        <w:rPr>
          <w:lang w:val="en-US" w:eastAsia="zh-CN"/>
        </w:rPr>
        <w:t>MediaTek Inc.</w:t>
      </w:r>
    </w:p>
    <w:p w14:paraId="29D6DB70" w14:textId="5FD42B99" w:rsidR="001229F1" w:rsidRPr="00AC0BD3" w:rsidRDefault="001229F1" w:rsidP="00AC7557">
      <w:pPr>
        <w:rPr>
          <w:lang w:val="en-US" w:eastAsia="zh-CN"/>
        </w:rPr>
      </w:pPr>
    </w:p>
    <w:sectPr w:rsidR="001229F1" w:rsidRPr="00AC0BD3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AB5FB" w14:textId="77777777" w:rsidR="00396627" w:rsidRDefault="00396627" w:rsidP="009163A1">
      <w:pPr>
        <w:spacing w:after="0"/>
      </w:pPr>
      <w:r>
        <w:separator/>
      </w:r>
    </w:p>
  </w:endnote>
  <w:endnote w:type="continuationSeparator" w:id="0">
    <w:p w14:paraId="75D88E4C" w14:textId="77777777" w:rsidR="00396627" w:rsidRDefault="00396627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4B0FA" w14:textId="77777777" w:rsidR="00396627" w:rsidRDefault="00396627" w:rsidP="009163A1">
      <w:pPr>
        <w:spacing w:after="0"/>
      </w:pPr>
      <w:r>
        <w:separator/>
      </w:r>
    </w:p>
  </w:footnote>
  <w:footnote w:type="continuationSeparator" w:id="0">
    <w:p w14:paraId="77401B7E" w14:textId="77777777" w:rsidR="00396627" w:rsidRDefault="00396627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3.3pt;height:75.15pt" o:bullet="t">
        <v:imagedata r:id="rId1" o:title=""/>
      </v:shape>
    </w:pict>
  </w:numPicBullet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377173"/>
    <w:multiLevelType w:val="hybridMultilevel"/>
    <w:tmpl w:val="3A426E80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C53A1F"/>
    <w:multiLevelType w:val="hybridMultilevel"/>
    <w:tmpl w:val="CA7A335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38624F"/>
    <w:multiLevelType w:val="hybridMultilevel"/>
    <w:tmpl w:val="7D2ECCC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050CEF"/>
    <w:multiLevelType w:val="hybridMultilevel"/>
    <w:tmpl w:val="BDE814A0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F0EC5"/>
    <w:multiLevelType w:val="hybridMultilevel"/>
    <w:tmpl w:val="810E6E6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CD10EC"/>
    <w:multiLevelType w:val="hybridMultilevel"/>
    <w:tmpl w:val="A044E4B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D536024"/>
    <w:multiLevelType w:val="hybridMultilevel"/>
    <w:tmpl w:val="E3304076"/>
    <w:lvl w:ilvl="0" w:tplc="4CD27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64C38"/>
    <w:multiLevelType w:val="hybridMultilevel"/>
    <w:tmpl w:val="0C0C8888"/>
    <w:lvl w:ilvl="0" w:tplc="EE281FEC">
      <w:start w:val="14"/>
      <w:numFmt w:val="bullet"/>
      <w:lvlText w:val=""/>
      <w:lvlJc w:val="left"/>
      <w:pPr>
        <w:ind w:left="420" w:hanging="42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9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31"/>
  </w:num>
  <w:num w:numId="3">
    <w:abstractNumId w:val="6"/>
  </w:num>
  <w:num w:numId="4">
    <w:abstractNumId w:val="19"/>
  </w:num>
  <w:num w:numId="5">
    <w:abstractNumId w:val="27"/>
  </w:num>
  <w:num w:numId="6">
    <w:abstractNumId w:val="4"/>
  </w:num>
  <w:num w:numId="7">
    <w:abstractNumId w:val="14"/>
  </w:num>
  <w:num w:numId="8">
    <w:abstractNumId w:val="21"/>
  </w:num>
  <w:num w:numId="9">
    <w:abstractNumId w:val="13"/>
  </w:num>
  <w:num w:numId="10">
    <w:abstractNumId w:val="8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9"/>
    <w:lvlOverride w:ilvl="0">
      <w:startOverride w:val="1"/>
    </w:lvlOverride>
  </w:num>
  <w:num w:numId="14">
    <w:abstractNumId w:val="30"/>
  </w:num>
  <w:num w:numId="15">
    <w:abstractNumId w:val="26"/>
  </w:num>
  <w:num w:numId="16">
    <w:abstractNumId w:val="29"/>
  </w:num>
  <w:num w:numId="17">
    <w:abstractNumId w:val="15"/>
  </w:num>
  <w:num w:numId="18">
    <w:abstractNumId w:val="3"/>
  </w:num>
  <w:num w:numId="19">
    <w:abstractNumId w:val="23"/>
  </w:num>
  <w:num w:numId="20">
    <w:abstractNumId w:val="16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0"/>
  </w:num>
  <w:num w:numId="24">
    <w:abstractNumId w:val="2"/>
  </w:num>
  <w:num w:numId="25">
    <w:abstractNumId w:val="11"/>
  </w:num>
  <w:num w:numId="26">
    <w:abstractNumId w:val="6"/>
    <w:lvlOverride w:ilvl="0">
      <w:startOverride w:val="1"/>
    </w:lvlOverride>
  </w:num>
  <w:num w:numId="27">
    <w:abstractNumId w:val="19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20"/>
  </w:num>
  <w:num w:numId="30">
    <w:abstractNumId w:val="18"/>
  </w:num>
  <w:num w:numId="31">
    <w:abstractNumId w:val="7"/>
  </w:num>
  <w:num w:numId="32">
    <w:abstractNumId w:val="17"/>
  </w:num>
  <w:num w:numId="33">
    <w:abstractNumId w:val="6"/>
    <w:lvlOverride w:ilvl="0">
      <w:startOverride w:val="1"/>
    </w:lvlOverride>
  </w:num>
  <w:num w:numId="34">
    <w:abstractNumId w:val="6"/>
    <w:lvlOverride w:ilvl="0">
      <w:startOverride w:val="1"/>
    </w:lvlOverride>
  </w:num>
  <w:num w:numId="35">
    <w:abstractNumId w:val="6"/>
    <w:lvlOverride w:ilvl="0">
      <w:startOverride w:val="1"/>
    </w:lvlOverride>
  </w:num>
  <w:num w:numId="36">
    <w:abstractNumId w:val="24"/>
  </w:num>
  <w:num w:numId="37">
    <w:abstractNumId w:val="12"/>
  </w:num>
  <w:num w:numId="38">
    <w:abstractNumId w:val="6"/>
    <w:lvlOverride w:ilvl="0">
      <w:startOverride w:val="1"/>
    </w:lvlOverride>
  </w:num>
  <w:num w:numId="39">
    <w:abstractNumId w:val="25"/>
  </w:num>
  <w:num w:numId="40">
    <w:abstractNumId w:val="6"/>
    <w:lvlOverride w:ilvl="0">
      <w:startOverride w:val="1"/>
    </w:lvlOverride>
  </w:num>
  <w:num w:numId="41">
    <w:abstractNumId w:val="25"/>
  </w:num>
  <w:num w:numId="42">
    <w:abstractNumId w:val="6"/>
    <w:lvlOverride w:ilvl="0">
      <w:startOverride w:val="1"/>
    </w:lvlOverride>
  </w:num>
  <w:num w:numId="43">
    <w:abstractNumId w:val="6"/>
    <w:lvlOverride w:ilvl="0">
      <w:startOverride w:val="1"/>
    </w:lvlOverride>
  </w:num>
  <w:num w:numId="44">
    <w:abstractNumId w:val="6"/>
    <w:lvlOverride w:ilvl="0">
      <w:startOverride w:val="1"/>
    </w:lvlOverride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 w:numId="47">
    <w:abstractNumId w:val="22"/>
  </w:num>
  <w:num w:numId="48">
    <w:abstractNumId w:val="6"/>
    <w:lvlOverride w:ilvl="0">
      <w:startOverride w:val="1"/>
    </w:lvlOverride>
  </w:num>
  <w:num w:numId="49">
    <w:abstractNumId w:val="9"/>
  </w:num>
  <w:num w:numId="50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52512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B174F"/>
    <w:rsid w:val="000C100F"/>
    <w:rsid w:val="000C1D73"/>
    <w:rsid w:val="000C68F4"/>
    <w:rsid w:val="000C7B35"/>
    <w:rsid w:val="000D345A"/>
    <w:rsid w:val="000D6EBC"/>
    <w:rsid w:val="000E418E"/>
    <w:rsid w:val="000F0B45"/>
    <w:rsid w:val="000F20DF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1027"/>
    <w:rsid w:val="00142697"/>
    <w:rsid w:val="001439A6"/>
    <w:rsid w:val="00154948"/>
    <w:rsid w:val="001555C5"/>
    <w:rsid w:val="0015739F"/>
    <w:rsid w:val="00157D97"/>
    <w:rsid w:val="00167E9A"/>
    <w:rsid w:val="00170674"/>
    <w:rsid w:val="00173BFB"/>
    <w:rsid w:val="00175DD4"/>
    <w:rsid w:val="00180C6D"/>
    <w:rsid w:val="00184CD2"/>
    <w:rsid w:val="00196D54"/>
    <w:rsid w:val="001A1FB2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54C7"/>
    <w:rsid w:val="001E3115"/>
    <w:rsid w:val="001E5A0A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8155C"/>
    <w:rsid w:val="0029153F"/>
    <w:rsid w:val="0029225C"/>
    <w:rsid w:val="002928C5"/>
    <w:rsid w:val="00293C31"/>
    <w:rsid w:val="00295972"/>
    <w:rsid w:val="002A00F4"/>
    <w:rsid w:val="002A2DEB"/>
    <w:rsid w:val="002A395D"/>
    <w:rsid w:val="002A43B2"/>
    <w:rsid w:val="002A79F3"/>
    <w:rsid w:val="002C5482"/>
    <w:rsid w:val="002C6722"/>
    <w:rsid w:val="002C7212"/>
    <w:rsid w:val="002D0711"/>
    <w:rsid w:val="002D17FD"/>
    <w:rsid w:val="002D6D6A"/>
    <w:rsid w:val="002D7CE2"/>
    <w:rsid w:val="002E2F7D"/>
    <w:rsid w:val="002F2196"/>
    <w:rsid w:val="002F4BA9"/>
    <w:rsid w:val="002F6122"/>
    <w:rsid w:val="0030104D"/>
    <w:rsid w:val="00307584"/>
    <w:rsid w:val="00312EDF"/>
    <w:rsid w:val="00314027"/>
    <w:rsid w:val="0031498C"/>
    <w:rsid w:val="00322452"/>
    <w:rsid w:val="00322769"/>
    <w:rsid w:val="00327B16"/>
    <w:rsid w:val="00332A2F"/>
    <w:rsid w:val="0034114E"/>
    <w:rsid w:val="00342D38"/>
    <w:rsid w:val="00342F54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627"/>
    <w:rsid w:val="00396C7C"/>
    <w:rsid w:val="003A2CE1"/>
    <w:rsid w:val="003A518C"/>
    <w:rsid w:val="003B1587"/>
    <w:rsid w:val="003B6209"/>
    <w:rsid w:val="003B6518"/>
    <w:rsid w:val="003C2692"/>
    <w:rsid w:val="003C4B01"/>
    <w:rsid w:val="003C5DE9"/>
    <w:rsid w:val="003D308C"/>
    <w:rsid w:val="003E6D10"/>
    <w:rsid w:val="003E7958"/>
    <w:rsid w:val="003F087B"/>
    <w:rsid w:val="003F132C"/>
    <w:rsid w:val="003F1B39"/>
    <w:rsid w:val="003F4E35"/>
    <w:rsid w:val="003F588B"/>
    <w:rsid w:val="003F62CB"/>
    <w:rsid w:val="003F6C0B"/>
    <w:rsid w:val="003F7093"/>
    <w:rsid w:val="00401A10"/>
    <w:rsid w:val="0041094E"/>
    <w:rsid w:val="00412CFF"/>
    <w:rsid w:val="004143BA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6D17"/>
    <w:rsid w:val="00474160"/>
    <w:rsid w:val="004750C1"/>
    <w:rsid w:val="004757EA"/>
    <w:rsid w:val="004774C7"/>
    <w:rsid w:val="00481B5B"/>
    <w:rsid w:val="004842BC"/>
    <w:rsid w:val="00491B2D"/>
    <w:rsid w:val="004B0938"/>
    <w:rsid w:val="004B101B"/>
    <w:rsid w:val="004B25B2"/>
    <w:rsid w:val="004C3767"/>
    <w:rsid w:val="004C515A"/>
    <w:rsid w:val="004C5592"/>
    <w:rsid w:val="004C607D"/>
    <w:rsid w:val="004C739A"/>
    <w:rsid w:val="004D1D41"/>
    <w:rsid w:val="004D74A1"/>
    <w:rsid w:val="004D76A4"/>
    <w:rsid w:val="004E07E5"/>
    <w:rsid w:val="004E31ED"/>
    <w:rsid w:val="004E60C3"/>
    <w:rsid w:val="004F476C"/>
    <w:rsid w:val="004F61E8"/>
    <w:rsid w:val="004F6B7A"/>
    <w:rsid w:val="00503B2B"/>
    <w:rsid w:val="00517C7B"/>
    <w:rsid w:val="00520D28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50FA9"/>
    <w:rsid w:val="005520EE"/>
    <w:rsid w:val="00553E20"/>
    <w:rsid w:val="00555E12"/>
    <w:rsid w:val="00560F1D"/>
    <w:rsid w:val="00561B54"/>
    <w:rsid w:val="00573A7E"/>
    <w:rsid w:val="00575DF2"/>
    <w:rsid w:val="00576D52"/>
    <w:rsid w:val="005776FD"/>
    <w:rsid w:val="00577917"/>
    <w:rsid w:val="00583DF4"/>
    <w:rsid w:val="005876C9"/>
    <w:rsid w:val="005930B2"/>
    <w:rsid w:val="005A1CBB"/>
    <w:rsid w:val="005A35D3"/>
    <w:rsid w:val="005B1A8C"/>
    <w:rsid w:val="005B3B3E"/>
    <w:rsid w:val="005C3579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6955"/>
    <w:rsid w:val="00624A59"/>
    <w:rsid w:val="006254EF"/>
    <w:rsid w:val="00626C53"/>
    <w:rsid w:val="00632715"/>
    <w:rsid w:val="0063536C"/>
    <w:rsid w:val="00637807"/>
    <w:rsid w:val="00644782"/>
    <w:rsid w:val="00650955"/>
    <w:rsid w:val="006529DC"/>
    <w:rsid w:val="0065378D"/>
    <w:rsid w:val="006551CC"/>
    <w:rsid w:val="00662A91"/>
    <w:rsid w:val="006654A8"/>
    <w:rsid w:val="006660C7"/>
    <w:rsid w:val="00666675"/>
    <w:rsid w:val="0068409E"/>
    <w:rsid w:val="00684BFD"/>
    <w:rsid w:val="006868DB"/>
    <w:rsid w:val="006948DF"/>
    <w:rsid w:val="006A5212"/>
    <w:rsid w:val="006A648F"/>
    <w:rsid w:val="006A6EA3"/>
    <w:rsid w:val="006B12C7"/>
    <w:rsid w:val="006B3B45"/>
    <w:rsid w:val="006B3CBE"/>
    <w:rsid w:val="006B64A3"/>
    <w:rsid w:val="006B7BB4"/>
    <w:rsid w:val="006C3F62"/>
    <w:rsid w:val="006C7B9D"/>
    <w:rsid w:val="006D75D7"/>
    <w:rsid w:val="006E2A89"/>
    <w:rsid w:val="007054F0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6193C"/>
    <w:rsid w:val="00762132"/>
    <w:rsid w:val="0076674F"/>
    <w:rsid w:val="00767B27"/>
    <w:rsid w:val="00775C27"/>
    <w:rsid w:val="007808BE"/>
    <w:rsid w:val="007846E4"/>
    <w:rsid w:val="00786759"/>
    <w:rsid w:val="00791361"/>
    <w:rsid w:val="00795394"/>
    <w:rsid w:val="007970AF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26E7"/>
    <w:rsid w:val="007E3DC0"/>
    <w:rsid w:val="007E6E59"/>
    <w:rsid w:val="007E7702"/>
    <w:rsid w:val="00804C38"/>
    <w:rsid w:val="00805D20"/>
    <w:rsid w:val="00810CF0"/>
    <w:rsid w:val="00816459"/>
    <w:rsid w:val="008178C0"/>
    <w:rsid w:val="00821440"/>
    <w:rsid w:val="008218D9"/>
    <w:rsid w:val="0082437D"/>
    <w:rsid w:val="00825BC9"/>
    <w:rsid w:val="00826757"/>
    <w:rsid w:val="0083678C"/>
    <w:rsid w:val="0084642A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F29"/>
    <w:rsid w:val="008A732B"/>
    <w:rsid w:val="008A7439"/>
    <w:rsid w:val="008B06F0"/>
    <w:rsid w:val="008B286B"/>
    <w:rsid w:val="008C52B1"/>
    <w:rsid w:val="008C70FA"/>
    <w:rsid w:val="008D60D0"/>
    <w:rsid w:val="008D61DE"/>
    <w:rsid w:val="008D6925"/>
    <w:rsid w:val="008E0C69"/>
    <w:rsid w:val="008E2E9E"/>
    <w:rsid w:val="008E4267"/>
    <w:rsid w:val="008E670F"/>
    <w:rsid w:val="008F1A11"/>
    <w:rsid w:val="00902B8D"/>
    <w:rsid w:val="00903F6A"/>
    <w:rsid w:val="0091024F"/>
    <w:rsid w:val="00910DCD"/>
    <w:rsid w:val="00915630"/>
    <w:rsid w:val="009163A1"/>
    <w:rsid w:val="00922714"/>
    <w:rsid w:val="009342E2"/>
    <w:rsid w:val="00940C78"/>
    <w:rsid w:val="009466A7"/>
    <w:rsid w:val="009521C3"/>
    <w:rsid w:val="00954EA3"/>
    <w:rsid w:val="0095517A"/>
    <w:rsid w:val="00955313"/>
    <w:rsid w:val="009557F1"/>
    <w:rsid w:val="009614E1"/>
    <w:rsid w:val="00962C79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60F8C"/>
    <w:rsid w:val="00A62D36"/>
    <w:rsid w:val="00A64ABC"/>
    <w:rsid w:val="00A6690E"/>
    <w:rsid w:val="00A70F98"/>
    <w:rsid w:val="00A73ABD"/>
    <w:rsid w:val="00A80BB8"/>
    <w:rsid w:val="00A85837"/>
    <w:rsid w:val="00A85D49"/>
    <w:rsid w:val="00A929F5"/>
    <w:rsid w:val="00A942CA"/>
    <w:rsid w:val="00A9559C"/>
    <w:rsid w:val="00AA23B3"/>
    <w:rsid w:val="00AA3E3D"/>
    <w:rsid w:val="00AA488B"/>
    <w:rsid w:val="00AB0FC5"/>
    <w:rsid w:val="00AB3519"/>
    <w:rsid w:val="00AB72E3"/>
    <w:rsid w:val="00AC0BD3"/>
    <w:rsid w:val="00AC461A"/>
    <w:rsid w:val="00AC5345"/>
    <w:rsid w:val="00AC5CD4"/>
    <w:rsid w:val="00AC7557"/>
    <w:rsid w:val="00AE340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7083"/>
    <w:rsid w:val="00B57BBD"/>
    <w:rsid w:val="00B63D4E"/>
    <w:rsid w:val="00B64841"/>
    <w:rsid w:val="00B6490F"/>
    <w:rsid w:val="00B65CD0"/>
    <w:rsid w:val="00B66E1F"/>
    <w:rsid w:val="00B72A97"/>
    <w:rsid w:val="00B759EA"/>
    <w:rsid w:val="00B77DAE"/>
    <w:rsid w:val="00B77F2E"/>
    <w:rsid w:val="00B90905"/>
    <w:rsid w:val="00B9176E"/>
    <w:rsid w:val="00B93693"/>
    <w:rsid w:val="00B9392A"/>
    <w:rsid w:val="00BA0D01"/>
    <w:rsid w:val="00BA204D"/>
    <w:rsid w:val="00BA3F6A"/>
    <w:rsid w:val="00BA7304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5054"/>
    <w:rsid w:val="00C15094"/>
    <w:rsid w:val="00C34D9E"/>
    <w:rsid w:val="00C4074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5E49"/>
    <w:rsid w:val="00C76055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6FCA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26CF"/>
    <w:rsid w:val="00DE7D7A"/>
    <w:rsid w:val="00DF2FBF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511D"/>
    <w:rsid w:val="00E65CE8"/>
    <w:rsid w:val="00E73756"/>
    <w:rsid w:val="00E77C55"/>
    <w:rsid w:val="00E77E8A"/>
    <w:rsid w:val="00E8060F"/>
    <w:rsid w:val="00E8582B"/>
    <w:rsid w:val="00E879F8"/>
    <w:rsid w:val="00E91177"/>
    <w:rsid w:val="00E95A33"/>
    <w:rsid w:val="00EA7B14"/>
    <w:rsid w:val="00EB4124"/>
    <w:rsid w:val="00EB5043"/>
    <w:rsid w:val="00EB72E6"/>
    <w:rsid w:val="00EB7C78"/>
    <w:rsid w:val="00EC330C"/>
    <w:rsid w:val="00EC7ECD"/>
    <w:rsid w:val="00ED077D"/>
    <w:rsid w:val="00EE1B16"/>
    <w:rsid w:val="00EE2BB3"/>
    <w:rsid w:val="00EF0103"/>
    <w:rsid w:val="00EF12FA"/>
    <w:rsid w:val="00EF27CF"/>
    <w:rsid w:val="00EF2C83"/>
    <w:rsid w:val="00EF731D"/>
    <w:rsid w:val="00F02CA1"/>
    <w:rsid w:val="00F031CC"/>
    <w:rsid w:val="00F05C59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66FC6"/>
    <w:rsid w:val="00F7182A"/>
    <w:rsid w:val="00F92DD5"/>
    <w:rsid w:val="00F97713"/>
    <w:rsid w:val="00FA7696"/>
    <w:rsid w:val="00FB172E"/>
    <w:rsid w:val="00FB51AC"/>
    <w:rsid w:val="00FB5658"/>
    <w:rsid w:val="00FC34C6"/>
    <w:rsid w:val="00FD18AC"/>
    <w:rsid w:val="00FD3083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1C54B486-D9D6-4852-9A78-A671DEC55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57E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7A78C-28E7-496B-B331-613169787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1630</TotalTime>
  <Pages>4</Pages>
  <Words>910</Words>
  <Characters>5192</Characters>
  <Application>Microsoft Office Word</Application>
  <DocSecurity>0</DocSecurity>
  <Lines>43</Lines>
  <Paragraphs>12</Paragraphs>
  <ScaleCrop>false</ScaleCrop>
  <Company>Huawei Technologies Co.,Ltd.</Company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Huawei_105</cp:lastModifiedBy>
  <cp:revision>4</cp:revision>
  <dcterms:created xsi:type="dcterms:W3CDTF">2021-12-16T11:56:00Z</dcterms:created>
  <dcterms:modified xsi:type="dcterms:W3CDTF">2022-11-07T15:01:00Z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(3)mNXBf7yGlU9ELCP1dcl64K2/heuhk70uw2VfLVy5/VQkfPk+ApW6GvflUQu1yWIQw7ZWYMGf
ZiRgOQz6MuAPlqBjrs6Ud/fMn9xP5GIkYzJ5hivfMyuiArWnolDP2pZWfnKDuHniU0zLWhjQ
G1ZFtiAZSXyxlhvG4hXY787/TNUTzYy9I7PBOI8bUQawULU0BtWKi+5u0BtmxOtJx0ugBR3a
hXhC/4u+s6iYmxXKRf</vt:lpwstr>
  </property>
  <property fmtid="{D5CDD505-2E9C-101B-9397-08002B2CF9AE}" pid="3" name="_2015_ms_pID_7253431">
    <vt:lpwstr>HllvDwJsAzL0uuGW3JbaZuLXgIfCfhf0xx6W2OUSubKypx8y/xKVMT
P1Y87BvOPzVaJT8mGjCFJSBMANIOiGsiLjPdPk20oBzBVr090S/0XnZxQ1ONJJRWM1GH84DH
nZoSKGQjqI84buSZCKpDYGof7Ej0vNoglji4Td2h2Bqe2lPlqkJFQIWZ802/oTM0ETQ2Ka8m
qhRZwzPuHE0biiO/UrFiejmZCkfMY5CxXkRq</vt:lpwstr>
  </property>
  <property fmtid="{D5CDD505-2E9C-101B-9397-08002B2CF9AE}" pid="4" name="_2015_ms_pID_7253432">
    <vt:lpwstr>B+WSnwEON8hthW0QgGHB1iQ=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1667827664</vt:lpwstr>
  </property>
</Properties>
</file>